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2228C" w14:textId="692BC652"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#10</w:t>
      </w:r>
      <w:r w:rsidR="00852F3B">
        <w:rPr>
          <w:rFonts w:ascii="Arial" w:hAnsi="Arial" w:cs="Arial"/>
          <w:sz w:val="24"/>
          <w:szCs w:val="24"/>
        </w:rPr>
        <w:t>7</w:t>
      </w:r>
      <w:r w:rsidRPr="00EF6B68">
        <w:rPr>
          <w:rFonts w:ascii="Arial" w:hAnsi="Arial" w:cs="Arial"/>
          <w:sz w:val="24"/>
          <w:szCs w:val="24"/>
        </w:rPr>
        <w:tab/>
      </w:r>
      <w:r w:rsidRPr="00B86658">
        <w:rPr>
          <w:rFonts w:ascii="Arial" w:hAnsi="Arial" w:cs="Arial"/>
          <w:sz w:val="24"/>
          <w:szCs w:val="24"/>
        </w:rPr>
        <w:t>R1-</w:t>
      </w:r>
      <w:r w:rsidR="00E13AEB" w:rsidRPr="00E13AEB">
        <w:rPr>
          <w:rFonts w:ascii="Arial" w:hAnsi="Arial" w:cs="Arial"/>
          <w:sz w:val="24"/>
          <w:szCs w:val="24"/>
        </w:rPr>
        <w:t>2112037</w:t>
      </w:r>
    </w:p>
    <w:p w14:paraId="6AE4349E" w14:textId="44E194A4" w:rsidR="000127FF" w:rsidRPr="00C969FF" w:rsidRDefault="000127FF" w:rsidP="000127FF">
      <w:pPr>
        <w:pStyle w:val="3GPPHeader"/>
      </w:pPr>
      <w:r w:rsidRPr="00EF6B68">
        <w:rPr>
          <w:rFonts w:ascii="Arial" w:hAnsi="Arial" w:cs="Arial"/>
          <w:sz w:val="24"/>
          <w:szCs w:val="24"/>
        </w:rPr>
        <w:t xml:space="preserve">e-Meeting, </w:t>
      </w:r>
      <w:r w:rsidR="00852F3B">
        <w:rPr>
          <w:rFonts w:ascii="Arial" w:hAnsi="Arial" w:cs="Arial"/>
          <w:sz w:val="24"/>
          <w:szCs w:val="24"/>
        </w:rPr>
        <w:t xml:space="preserve">November </w:t>
      </w:r>
      <w:r w:rsidR="00910A1D" w:rsidRPr="00910A1D">
        <w:rPr>
          <w:rFonts w:ascii="Arial" w:hAnsi="Arial" w:cs="Arial"/>
          <w:sz w:val="24"/>
          <w:szCs w:val="24"/>
        </w:rPr>
        <w:t>11th –</w:t>
      </w:r>
      <w:r w:rsidR="00852F3B">
        <w:rPr>
          <w:rFonts w:ascii="Arial" w:hAnsi="Arial" w:cs="Arial"/>
          <w:sz w:val="24"/>
          <w:szCs w:val="24"/>
        </w:rPr>
        <w:t xml:space="preserve"> </w:t>
      </w:r>
      <w:r w:rsidR="00910A1D" w:rsidRPr="00910A1D">
        <w:rPr>
          <w:rFonts w:ascii="Arial" w:hAnsi="Arial" w:cs="Arial"/>
          <w:sz w:val="24"/>
          <w:szCs w:val="24"/>
        </w:rPr>
        <w:t>19th</w:t>
      </w:r>
      <w:r w:rsidRPr="00EF6B68">
        <w:rPr>
          <w:rFonts w:ascii="Arial" w:hAnsi="Arial" w:cs="Arial"/>
          <w:sz w:val="24"/>
          <w:szCs w:val="24"/>
        </w:rPr>
        <w:t>, 202</w:t>
      </w:r>
      <w:r>
        <w:rPr>
          <w:rFonts w:ascii="Arial" w:hAnsi="Arial" w:cs="Arial"/>
          <w:sz w:val="24"/>
          <w:szCs w:val="24"/>
        </w:rPr>
        <w:t>1</w:t>
      </w:r>
    </w:p>
    <w:p w14:paraId="01009BC6" w14:textId="77777777" w:rsidR="00C969FF" w:rsidRPr="00C969FF" w:rsidRDefault="00C969FF" w:rsidP="00C969FF">
      <w:pPr>
        <w:pStyle w:val="3GPPHeader"/>
      </w:pPr>
    </w:p>
    <w:p w14:paraId="0F64B47A" w14:textId="6924BD82"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8.8.1.</w:t>
      </w:r>
      <w:r w:rsidR="007403DE" w:rsidRPr="00EC5693">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17B8CC35"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184EBE">
        <w:rPr>
          <w:rFonts w:ascii="Arial" w:hAnsi="Arial" w:cs="Arial"/>
        </w:rPr>
        <w:t xml:space="preserve">Remaining Issues for </w:t>
      </w:r>
      <w:r w:rsidR="009C0FDF" w:rsidRPr="009C0FDF">
        <w:rPr>
          <w:rFonts w:ascii="Arial" w:hAnsi="Arial" w:cs="Arial"/>
        </w:rPr>
        <w:t xml:space="preserve">Joint </w:t>
      </w:r>
      <w:r w:rsidR="008204EF">
        <w:rPr>
          <w:rFonts w:ascii="Arial" w:hAnsi="Arial" w:cs="Arial"/>
        </w:rPr>
        <w:t>C</w:t>
      </w:r>
      <w:r w:rsidR="009C0FDF" w:rsidRPr="009C0FDF">
        <w:rPr>
          <w:rFonts w:ascii="Arial" w:hAnsi="Arial" w:cs="Arial"/>
        </w:rPr>
        <w:t xml:space="preserve">hannel </w:t>
      </w:r>
      <w:r w:rsidR="008204EF">
        <w:rPr>
          <w:rFonts w:ascii="Arial" w:hAnsi="Arial" w:cs="Arial"/>
        </w:rPr>
        <w:t>E</w:t>
      </w:r>
      <w:r w:rsidR="009C0FDF" w:rsidRPr="009C0FDF">
        <w:rPr>
          <w:rFonts w:ascii="Arial" w:hAnsi="Arial" w:cs="Arial"/>
        </w:rPr>
        <w:t xml:space="preserve">stimation for PUSCH </w:t>
      </w:r>
    </w:p>
    <w:p w14:paraId="28F95A73" w14:textId="0A2BA7C8" w:rsidR="00BF7642" w:rsidRDefault="007F75D5" w:rsidP="002611E7">
      <w:pPr>
        <w:pStyle w:val="Heading1"/>
      </w:pPr>
      <w:r>
        <w:t>Introduction</w:t>
      </w:r>
    </w:p>
    <w:p w14:paraId="751F0180" w14:textId="48872EB1" w:rsidR="00157952" w:rsidRDefault="00157952" w:rsidP="00EC5693">
      <w:pPr>
        <w:spacing w:after="0"/>
      </w:pPr>
      <w:r>
        <w:t xml:space="preserve">In this contribution, we discuss potential enhancements to </w:t>
      </w:r>
      <w:r w:rsidRPr="00157952">
        <w:t xml:space="preserve">enable joint channel estimation </w:t>
      </w:r>
      <w:r>
        <w:t>according to the coverage enhancement work item objectives</w:t>
      </w:r>
      <w:r w:rsidR="003B669F">
        <w:t xml:space="preserve"> </w:t>
      </w:r>
      <w:r w:rsidR="003B669F">
        <w:fldChar w:fldCharType="begin"/>
      </w:r>
      <w:r w:rsidR="003B669F">
        <w:instrText xml:space="preserve"> REF _Ref53666297 \r \h </w:instrText>
      </w:r>
      <w:r w:rsidR="003B669F">
        <w:fldChar w:fldCharType="separate"/>
      </w:r>
      <w:r w:rsidR="00014939">
        <w:t>[1]</w:t>
      </w:r>
      <w:r w:rsidR="003B669F">
        <w:fldChar w:fldCharType="end"/>
      </w:r>
      <w:r>
        <w:t>:</w:t>
      </w:r>
    </w:p>
    <w:p w14:paraId="41B20871" w14:textId="77777777" w:rsidR="00157952" w:rsidRDefault="00157952" w:rsidP="00F77F9F">
      <w:pPr>
        <w:numPr>
          <w:ilvl w:val="0"/>
          <w:numId w:val="62"/>
        </w:numPr>
        <w:spacing w:after="0" w:line="276" w:lineRule="auto"/>
      </w:pPr>
      <w:r>
        <w:t>Specify mechanism(s) to enable j</w:t>
      </w:r>
      <w:r w:rsidRPr="009B1998">
        <w:t>oint channel estimation</w:t>
      </w:r>
      <w:r>
        <w:t xml:space="preserve"> [RAN1, RAN4]</w:t>
      </w:r>
    </w:p>
    <w:p w14:paraId="65FAB7EE" w14:textId="77777777" w:rsidR="00157952" w:rsidRDefault="00157952" w:rsidP="00EC5693">
      <w:pPr>
        <w:numPr>
          <w:ilvl w:val="1"/>
          <w:numId w:val="62"/>
        </w:numPr>
        <w:spacing w:after="0" w:line="276" w:lineRule="auto"/>
      </w:pPr>
      <w:r>
        <w:t>Mechanism(s) to enable j</w:t>
      </w:r>
      <w:r w:rsidRPr="009B1998">
        <w:t xml:space="preserve">oint channel estimation </w:t>
      </w:r>
      <w:r w:rsidRPr="001173A8">
        <w:t xml:space="preserve">over multiple PUSCH transmissions, </w:t>
      </w:r>
      <w:r w:rsidRPr="003178BF">
        <w:t xml:space="preserve">based on the conditions to keep power consistency and phase continuity to be investigated and specified if </w:t>
      </w:r>
      <w:proofErr w:type="gramStart"/>
      <w:r w:rsidRPr="003178BF">
        <w:t>necessary</w:t>
      </w:r>
      <w:proofErr w:type="gramEnd"/>
      <w:r w:rsidRPr="003178BF">
        <w:t xml:space="preserve"> by RAN4</w:t>
      </w:r>
      <w:r w:rsidRPr="00665A35">
        <w:t xml:space="preserve"> [RAN1</w:t>
      </w:r>
      <w:r>
        <w:t>, RAN4</w:t>
      </w:r>
      <w:r w:rsidRPr="00665A35">
        <w:t>]</w:t>
      </w:r>
    </w:p>
    <w:p w14:paraId="5E6F2058" w14:textId="77777777" w:rsidR="00157952" w:rsidRPr="00174A61" w:rsidRDefault="00157952" w:rsidP="00EC5693">
      <w:pPr>
        <w:numPr>
          <w:ilvl w:val="2"/>
          <w:numId w:val="62"/>
        </w:numPr>
        <w:suppressAutoHyphens/>
        <w:overflowPunct w:val="0"/>
        <w:spacing w:after="0" w:line="276" w:lineRule="auto"/>
      </w:pPr>
      <w:r w:rsidRPr="00174A61">
        <w:t>Potential optimization of DMRS location/granularity in time domain is not precluded</w:t>
      </w:r>
    </w:p>
    <w:p w14:paraId="6838A59C" w14:textId="708DEA87" w:rsidR="00157952" w:rsidRDefault="00157952" w:rsidP="00EC5693">
      <w:pPr>
        <w:numPr>
          <w:ilvl w:val="1"/>
          <w:numId w:val="62"/>
        </w:numPr>
        <w:spacing w:after="0" w:line="276" w:lineRule="auto"/>
      </w:pPr>
      <w:r w:rsidRPr="009B1998">
        <w:t>Inter-slot frequency hopping with inter-slot bundling</w:t>
      </w:r>
      <w:r>
        <w:t xml:space="preserve"> to enable j</w:t>
      </w:r>
      <w:r w:rsidRPr="009B1998">
        <w:t>oint channel estimation</w:t>
      </w:r>
      <w:r>
        <w:t xml:space="preserve"> [RAN1]</w:t>
      </w:r>
    </w:p>
    <w:p w14:paraId="4007B899" w14:textId="75A4645A" w:rsidR="0057418C" w:rsidRDefault="00CC67C4" w:rsidP="00C064DD">
      <w:pPr>
        <w:spacing w:after="0" w:line="276" w:lineRule="auto"/>
      </w:pPr>
      <w:r>
        <w:t xml:space="preserve">We </w:t>
      </w:r>
      <w:r w:rsidR="008A035A">
        <w:t xml:space="preserve">first </w:t>
      </w:r>
      <w:r>
        <w:t xml:space="preserve">consider </w:t>
      </w:r>
      <w:r w:rsidR="000A0533">
        <w:t xml:space="preserve">how the time domain window should be </w:t>
      </w:r>
      <w:r w:rsidR="00FA1DA2">
        <w:t>designed</w:t>
      </w:r>
      <w:r w:rsidR="00B931BF">
        <w:t xml:space="preserve">, </w:t>
      </w:r>
      <w:r w:rsidR="009768F0">
        <w:t xml:space="preserve">including issues such as support for </w:t>
      </w:r>
      <w:r w:rsidR="00B931BF">
        <w:t>L&gt;max duration</w:t>
      </w:r>
      <w:r w:rsidR="009768F0">
        <w:t xml:space="preserve"> and event definitions</w:t>
      </w:r>
      <w:r w:rsidR="00DD6EE7">
        <w:t xml:space="preserve">. </w:t>
      </w:r>
      <w:r w:rsidR="00CC2131">
        <w:t xml:space="preserve">We </w:t>
      </w:r>
      <w:r w:rsidR="001F2DE9">
        <w:t>then</w:t>
      </w:r>
      <w:r w:rsidR="00CC2131">
        <w:t xml:space="preserve"> discuss frequency hopping (FH), considering suitable patterns and their relation to DMRS bundles, as well as signaling. </w:t>
      </w:r>
      <w:r w:rsidR="001F2DE9">
        <w:t xml:space="preserve">Timing advance (TA) and transmit power control (TPC) aspects are also covered. </w:t>
      </w:r>
      <w:r w:rsidR="00CC2131">
        <w:t>Lastly, p</w:t>
      </w:r>
      <w:r>
        <w:t xml:space="preserve">erformance results on the benefit of </w:t>
      </w:r>
      <w:r w:rsidR="00CC2131">
        <w:t xml:space="preserve">JCE </w:t>
      </w:r>
      <w:r w:rsidR="002B134C">
        <w:t>in the presence of impairments</w:t>
      </w:r>
      <w:r w:rsidR="00346926">
        <w:t>, for different modulation order and code rates,</w:t>
      </w:r>
      <w:r w:rsidR="002B134C">
        <w:t xml:space="preserve"> </w:t>
      </w:r>
      <w:r>
        <w:t xml:space="preserve">with and without different frequency hopping </w:t>
      </w:r>
      <w:r w:rsidR="00315E1B">
        <w:t xml:space="preserve">patterns </w:t>
      </w:r>
      <w:r>
        <w:t xml:space="preserve">are given, as well as results </w:t>
      </w:r>
      <w:r w:rsidR="00140D20">
        <w:t>with and without L&gt;max duration</w:t>
      </w:r>
      <w:r w:rsidR="000A0533">
        <w:t xml:space="preserve">. </w:t>
      </w:r>
    </w:p>
    <w:p w14:paraId="65ADA58E" w14:textId="74AAD554" w:rsidR="00D8415D" w:rsidRPr="0029191F" w:rsidRDefault="009D0E62" w:rsidP="004D5B6C">
      <w:pPr>
        <w:pStyle w:val="Heading1"/>
        <w:spacing w:before="360"/>
      </w:pPr>
      <w:r w:rsidRPr="00EA010B">
        <w:t>Discussion</w:t>
      </w:r>
    </w:p>
    <w:p w14:paraId="1321316C" w14:textId="5F90A17C" w:rsidR="00A5736C" w:rsidRDefault="00A848B8" w:rsidP="00F06536">
      <w:pPr>
        <w:pStyle w:val="Heading2"/>
      </w:pPr>
      <w:bookmarkStart w:id="0" w:name="_Ref83923608"/>
      <w:r>
        <w:t>T</w:t>
      </w:r>
      <w:r w:rsidR="00A5736C">
        <w:t>ime domain window</w:t>
      </w:r>
      <w:r>
        <w:t xml:space="preserve"> design</w:t>
      </w:r>
      <w:bookmarkEnd w:id="0"/>
    </w:p>
    <w:p w14:paraId="4A8FF793" w14:textId="4DE00EAA" w:rsidR="00572836" w:rsidRPr="00DA1C4F" w:rsidRDefault="00572836" w:rsidP="00B86658">
      <w:pPr>
        <w:pStyle w:val="Heading3"/>
      </w:pPr>
      <w:r>
        <w:t>Configured TDW Length L &gt; Maximum Duration</w:t>
      </w:r>
    </w:p>
    <w:p w14:paraId="1AF00DDF" w14:textId="397620CE" w:rsidR="002F21FF" w:rsidRDefault="002F21FF" w:rsidP="002F21FF">
      <w:pPr>
        <w:pStyle w:val="BodyText"/>
      </w:pPr>
      <w:r>
        <w:t>In RAN1#106</w:t>
      </w:r>
      <w:r w:rsidR="002C3F90">
        <w:t>bis</w:t>
      </w:r>
      <w:r>
        <w:t xml:space="preserve">, </w:t>
      </w:r>
      <w:r w:rsidR="0061566D">
        <w:t xml:space="preserve">the following </w:t>
      </w:r>
      <w:r w:rsidR="00C232F5">
        <w:t>3 options for</w:t>
      </w:r>
      <w:r w:rsidR="0061566D">
        <w:t xml:space="preserve"> how time domain windows for joint channel estimation </w:t>
      </w:r>
      <w:r>
        <w:t>can be determined</w:t>
      </w:r>
      <w:r w:rsidR="0061566D">
        <w:t xml:space="preserve"> were agreed</w:t>
      </w:r>
      <w:r w:rsidR="00C232F5">
        <w:t xml:space="preserve">, but </w:t>
      </w:r>
      <w:proofErr w:type="spellStart"/>
      <w:r w:rsidR="00C232F5">
        <w:t>downselection</w:t>
      </w:r>
      <w:proofErr w:type="spellEnd"/>
      <w:r w:rsidR="00C232F5">
        <w:t xml:space="preserve"> was left to later meetings</w:t>
      </w:r>
      <w:r>
        <w:t>:</w:t>
      </w:r>
    </w:p>
    <w:tbl>
      <w:tblPr>
        <w:tblStyle w:val="TableGrid"/>
        <w:tblW w:w="0" w:type="auto"/>
        <w:tblLook w:val="04A0" w:firstRow="1" w:lastRow="0" w:firstColumn="1" w:lastColumn="0" w:noHBand="0" w:noVBand="1"/>
      </w:tblPr>
      <w:tblGrid>
        <w:gridCol w:w="9350"/>
      </w:tblGrid>
      <w:tr w:rsidR="002F21FF" w14:paraId="7F95235A" w14:textId="77777777" w:rsidTr="002F21FF">
        <w:tc>
          <w:tcPr>
            <w:tcW w:w="9350" w:type="dxa"/>
          </w:tcPr>
          <w:p w14:paraId="636894B0" w14:textId="77777777" w:rsidR="002C3F90" w:rsidRPr="0041007A" w:rsidRDefault="002C3F90" w:rsidP="002C3F90">
            <w:pPr>
              <w:rPr>
                <w:rFonts w:ascii="Times New Roman" w:eastAsia="Malgun Gothic" w:hAnsi="Times New Roman" w:cs="Times New Roman"/>
                <w:b/>
                <w:sz w:val="21"/>
                <w:szCs w:val="21"/>
                <w:highlight w:val="green"/>
              </w:rPr>
            </w:pPr>
            <w:r w:rsidRPr="0041007A">
              <w:rPr>
                <w:rFonts w:ascii="Times" w:eastAsia="Batang" w:hAnsi="Times" w:cs="Times New Roman"/>
                <w:b/>
                <w:sz w:val="21"/>
                <w:szCs w:val="21"/>
                <w:highlight w:val="green"/>
                <w:lang w:val="en-GB"/>
              </w:rPr>
              <w:t>Agreement:</w:t>
            </w:r>
          </w:p>
          <w:p w14:paraId="3E1D050C" w14:textId="77777777" w:rsidR="002C3F90" w:rsidRPr="0041007A" w:rsidRDefault="002C3F90" w:rsidP="002C3F90">
            <w:pPr>
              <w:rPr>
                <w:rFonts w:ascii="Times" w:eastAsia="Batang" w:hAnsi="Times" w:cs="Times New Roman"/>
                <w:sz w:val="21"/>
                <w:szCs w:val="21"/>
                <w:lang w:val="en-GB"/>
              </w:rPr>
            </w:pPr>
            <w:proofErr w:type="gramStart"/>
            <w:r w:rsidRPr="0041007A">
              <w:rPr>
                <w:rFonts w:ascii="Times" w:eastAsia="Batang" w:hAnsi="Times" w:cs="Times New Roman"/>
                <w:sz w:val="21"/>
                <w:szCs w:val="21"/>
                <w:lang w:val="en-GB"/>
              </w:rPr>
              <w:t>Down-select</w:t>
            </w:r>
            <w:proofErr w:type="gramEnd"/>
            <w:r w:rsidRPr="0041007A">
              <w:rPr>
                <w:rFonts w:ascii="Times" w:eastAsia="Batang" w:hAnsi="Times" w:cs="Times New Roman"/>
                <w:sz w:val="21"/>
                <w:szCs w:val="21"/>
                <w:lang w:val="en-GB"/>
              </w:rPr>
              <w:t xml:space="preserve"> one of the following options in this meeting:</w:t>
            </w:r>
          </w:p>
          <w:p w14:paraId="7A57606B" w14:textId="77777777" w:rsidR="002C3F90" w:rsidRPr="0041007A" w:rsidRDefault="002C3F90" w:rsidP="002C3F90">
            <w:pPr>
              <w:snapToGrid w:val="0"/>
              <w:spacing w:after="120"/>
              <w:rPr>
                <w:rFonts w:ascii="Times" w:eastAsia="Batang" w:hAnsi="Times" w:cs="Times New Roman"/>
                <w:sz w:val="21"/>
                <w:szCs w:val="21"/>
                <w:lang w:val="en-GB"/>
              </w:rPr>
            </w:pPr>
            <w:r w:rsidRPr="0041007A">
              <w:rPr>
                <w:rFonts w:ascii="Times" w:eastAsia="Batang" w:hAnsi="Times" w:cs="Times New Roman"/>
                <w:b/>
                <w:sz w:val="21"/>
                <w:szCs w:val="21"/>
                <w:lang w:val="en-GB"/>
              </w:rPr>
              <w:t>Option 1</w:t>
            </w:r>
            <w:r w:rsidRPr="0041007A">
              <w:rPr>
                <w:rFonts w:ascii="Times" w:eastAsia="Batang" w:hAnsi="Times" w:cs="Times New Roman"/>
                <w:sz w:val="21"/>
                <w:szCs w:val="21"/>
                <w:lang w:val="en-GB"/>
              </w:rPr>
              <w:t xml:space="preserve">: </w:t>
            </w:r>
          </w:p>
          <w:p w14:paraId="051AD885" w14:textId="77777777" w:rsidR="002C3F90" w:rsidRPr="0041007A" w:rsidRDefault="002C3F90" w:rsidP="002C3F90">
            <w:pPr>
              <w:numPr>
                <w:ilvl w:val="0"/>
                <w:numId w:val="99"/>
              </w:numPr>
              <w:autoSpaceDE w:val="0"/>
              <w:autoSpaceDN w:val="0"/>
              <w:snapToGrid w:val="0"/>
              <w:spacing w:after="120" w:line="252" w:lineRule="auto"/>
              <w:rPr>
                <w:rFonts w:ascii="Times" w:eastAsia="Batang" w:hAnsi="Times" w:cs="Times New Roman"/>
                <w:sz w:val="21"/>
                <w:szCs w:val="21"/>
                <w:lang w:val="en-GB"/>
              </w:rPr>
            </w:pPr>
            <w:r w:rsidRPr="0041007A">
              <w:rPr>
                <w:rFonts w:ascii="Times" w:eastAsia="Batang" w:hAnsi="Times" w:cs="Times New Roman" w:hint="eastAsia"/>
                <w:sz w:val="21"/>
                <w:szCs w:val="21"/>
                <w:lang w:val="en-GB"/>
              </w:rPr>
              <w:t xml:space="preserve">The maximum value of window length </w:t>
            </w:r>
            <w:r w:rsidRPr="0041007A">
              <w:rPr>
                <w:rFonts w:ascii="Times" w:eastAsia="Batang" w:hAnsi="Times" w:cs="Times New Roman" w:hint="eastAsia"/>
                <w:i/>
                <w:sz w:val="21"/>
                <w:szCs w:val="21"/>
                <w:lang w:val="en-GB"/>
              </w:rPr>
              <w:t>L</w:t>
            </w:r>
            <w:r w:rsidRPr="0041007A">
              <w:rPr>
                <w:rFonts w:ascii="Times" w:eastAsia="Batang" w:hAnsi="Times" w:cs="Times New Roman" w:hint="eastAsia"/>
                <w:sz w:val="21"/>
                <w:szCs w:val="21"/>
                <w:lang w:val="en-GB"/>
              </w:rPr>
              <w:t xml:space="preserve"> of the configured TDW should not exceed the maximum duration</w:t>
            </w:r>
            <w:r w:rsidRPr="0041007A">
              <w:rPr>
                <w:rFonts w:ascii="Times" w:eastAsia="Batang" w:hAnsi="Times" w:cs="Times New Roman" w:hint="eastAsia"/>
                <w:color w:val="FF0000"/>
                <w:sz w:val="21"/>
                <w:szCs w:val="21"/>
                <w:lang w:val="en-GB"/>
              </w:rPr>
              <w:t>, which is reported as UE capability as the duration where UE is able to maintain power consistency and phase continuity subject to power consistency and phase continuity requirements</w:t>
            </w:r>
            <w:r w:rsidRPr="0041007A">
              <w:rPr>
                <w:rFonts w:ascii="Times" w:eastAsia="Batang" w:hAnsi="Times" w:cs="Times New Roman" w:hint="eastAsia"/>
                <w:sz w:val="21"/>
                <w:szCs w:val="21"/>
                <w:lang w:val="en-GB"/>
              </w:rPr>
              <w:t>.</w:t>
            </w:r>
          </w:p>
          <w:p w14:paraId="71F10C4D" w14:textId="77777777" w:rsidR="002C3F90" w:rsidRPr="0041007A" w:rsidRDefault="002C3F90" w:rsidP="002C3F90">
            <w:pPr>
              <w:snapToGrid w:val="0"/>
              <w:spacing w:after="120"/>
              <w:rPr>
                <w:rFonts w:ascii="Times" w:eastAsia="Batang" w:hAnsi="Times" w:cs="Times New Roman"/>
                <w:b/>
                <w:sz w:val="21"/>
                <w:szCs w:val="21"/>
                <w:lang w:val="en-GB"/>
              </w:rPr>
            </w:pPr>
            <w:r w:rsidRPr="0041007A">
              <w:rPr>
                <w:rFonts w:ascii="Times" w:eastAsia="Batang" w:hAnsi="Times" w:cs="Times New Roman"/>
                <w:b/>
                <w:sz w:val="21"/>
                <w:szCs w:val="21"/>
                <w:lang w:val="en-GB"/>
              </w:rPr>
              <w:lastRenderedPageBreak/>
              <w:t xml:space="preserve">Option 1’: </w:t>
            </w:r>
          </w:p>
          <w:p w14:paraId="4771E9B2" w14:textId="77777777" w:rsidR="002C3F90" w:rsidRPr="0041007A" w:rsidRDefault="002C3F90" w:rsidP="002C3F90">
            <w:pPr>
              <w:numPr>
                <w:ilvl w:val="0"/>
                <w:numId w:val="100"/>
              </w:numPr>
              <w:autoSpaceDE w:val="0"/>
              <w:autoSpaceDN w:val="0"/>
              <w:snapToGrid w:val="0"/>
              <w:spacing w:after="120" w:line="252" w:lineRule="auto"/>
              <w:ind w:leftChars="29" w:left="424"/>
              <w:rPr>
                <w:rFonts w:ascii="Times" w:eastAsia="Batang" w:hAnsi="Times" w:cs="Times New Roman"/>
                <w:sz w:val="21"/>
                <w:szCs w:val="21"/>
                <w:lang w:val="en-GB" w:eastAsia="ko-KR"/>
              </w:rPr>
            </w:pPr>
            <w:r w:rsidRPr="0041007A">
              <w:rPr>
                <w:rFonts w:ascii="Times" w:eastAsia="Batang" w:hAnsi="Times" w:cs="Times New Roman" w:hint="eastAsia"/>
                <w:sz w:val="21"/>
                <w:szCs w:val="21"/>
                <w:lang w:val="en-GB" w:eastAsia="x-none"/>
              </w:rPr>
              <w:t>The maximum value of window length L of the configured TDW should not exceed the maximum duration</w:t>
            </w:r>
            <w:r w:rsidRPr="0041007A">
              <w:rPr>
                <w:rFonts w:ascii="Times" w:eastAsia="Batang" w:hAnsi="Times" w:cs="Times New Roman" w:hint="eastAsia"/>
                <w:color w:val="FF0000"/>
                <w:sz w:val="21"/>
                <w:szCs w:val="21"/>
                <w:lang w:val="en-GB"/>
              </w:rPr>
              <w:t>, which is reported as UE capability as the duration where UE is able to maintain power consistency and phase continuity subject to power consistency and phase continuity requirements</w:t>
            </w:r>
            <w:r w:rsidRPr="0041007A">
              <w:rPr>
                <w:rFonts w:ascii="Times" w:eastAsia="Batang" w:hAnsi="Times" w:cs="Times New Roman" w:hint="eastAsia"/>
                <w:sz w:val="21"/>
                <w:szCs w:val="21"/>
                <w:lang w:val="en-GB" w:eastAsia="x-none"/>
              </w:rPr>
              <w:t>.</w:t>
            </w:r>
          </w:p>
          <w:p w14:paraId="781F3817" w14:textId="77777777" w:rsidR="002C3F90" w:rsidRPr="0041007A" w:rsidRDefault="002C3F90" w:rsidP="002C3F90">
            <w:pPr>
              <w:numPr>
                <w:ilvl w:val="2"/>
                <w:numId w:val="101"/>
              </w:numPr>
              <w:autoSpaceDE w:val="0"/>
              <w:autoSpaceDN w:val="0"/>
              <w:snapToGrid w:val="0"/>
              <w:spacing w:after="120" w:line="252" w:lineRule="auto"/>
              <w:ind w:leftChars="200" w:left="860"/>
              <w:rPr>
                <w:rFonts w:ascii="Times" w:eastAsia="Batang" w:hAnsi="Times" w:cs="Times New Roman"/>
                <w:strike/>
                <w:color w:val="FF0000"/>
                <w:sz w:val="21"/>
                <w:szCs w:val="21"/>
                <w:lang w:val="en-GB"/>
              </w:rPr>
            </w:pPr>
            <w:r w:rsidRPr="0041007A">
              <w:rPr>
                <w:rFonts w:ascii="Times" w:eastAsia="Batang" w:hAnsi="Times" w:cs="Times New Roman"/>
                <w:strike/>
                <w:color w:val="FF0000"/>
                <w:sz w:val="21"/>
                <w:szCs w:val="21"/>
                <w:lang w:val="en-GB"/>
              </w:rPr>
              <w:t>If L is not configured, the configured TDW length is equal to all repetitions</w:t>
            </w:r>
          </w:p>
          <w:p w14:paraId="60B7AFCF" w14:textId="77777777" w:rsidR="002C3F90" w:rsidRPr="0041007A" w:rsidRDefault="002C3F90" w:rsidP="002C3F90">
            <w:pPr>
              <w:numPr>
                <w:ilvl w:val="2"/>
                <w:numId w:val="101"/>
              </w:numPr>
              <w:autoSpaceDE w:val="0"/>
              <w:autoSpaceDN w:val="0"/>
              <w:snapToGrid w:val="0"/>
              <w:spacing w:after="120" w:line="252" w:lineRule="auto"/>
              <w:ind w:leftChars="200" w:left="860"/>
              <w:rPr>
                <w:rFonts w:ascii="Times" w:eastAsia="Batang" w:hAnsi="Times" w:cs="Times New Roman"/>
                <w:color w:val="FF0000"/>
                <w:sz w:val="21"/>
                <w:szCs w:val="21"/>
                <w:lang w:val="en-GB"/>
              </w:rPr>
            </w:pPr>
            <w:r w:rsidRPr="0041007A">
              <w:rPr>
                <w:rFonts w:ascii="Times" w:eastAsia="Batang" w:hAnsi="Times" w:cs="Times New Roman"/>
                <w:color w:val="FF0000"/>
                <w:sz w:val="21"/>
                <w:szCs w:val="21"/>
                <w:lang w:val="en-GB"/>
              </w:rPr>
              <w:t xml:space="preserve">If L is not configured, default </w:t>
            </w:r>
            <w:proofErr w:type="spellStart"/>
            <w:r w:rsidRPr="0041007A">
              <w:rPr>
                <w:rFonts w:ascii="Times" w:eastAsia="Batang" w:hAnsi="Times" w:cs="Times New Roman"/>
                <w:color w:val="FF0000"/>
                <w:sz w:val="21"/>
                <w:szCs w:val="21"/>
                <w:lang w:val="en-GB"/>
              </w:rPr>
              <w:t>behavior</w:t>
            </w:r>
            <w:proofErr w:type="spellEnd"/>
            <w:r w:rsidRPr="0041007A">
              <w:rPr>
                <w:rFonts w:ascii="Times" w:eastAsia="Batang" w:hAnsi="Times" w:cs="Times New Roman"/>
                <w:color w:val="FF0000"/>
                <w:sz w:val="21"/>
                <w:szCs w:val="21"/>
                <w:lang w:val="en-GB"/>
              </w:rPr>
              <w:t xml:space="preserve"> should be defined, e.g., the configured TDW length is equal to all repetitions</w:t>
            </w:r>
          </w:p>
          <w:p w14:paraId="01E06FF2" w14:textId="77777777" w:rsidR="002C3F90" w:rsidRPr="0041007A" w:rsidRDefault="002C3F90" w:rsidP="002C3F90">
            <w:pPr>
              <w:snapToGrid w:val="0"/>
              <w:spacing w:after="120"/>
              <w:rPr>
                <w:rFonts w:ascii="Times" w:eastAsia="Batang" w:hAnsi="Times" w:cs="Times New Roman"/>
                <w:sz w:val="21"/>
                <w:szCs w:val="21"/>
                <w:lang w:val="en-GB"/>
              </w:rPr>
            </w:pPr>
            <w:r w:rsidRPr="0041007A">
              <w:rPr>
                <w:rFonts w:ascii="Times" w:eastAsia="Batang" w:hAnsi="Times" w:cs="Times New Roman"/>
                <w:b/>
                <w:sz w:val="21"/>
                <w:szCs w:val="21"/>
                <w:lang w:val="en-GB"/>
              </w:rPr>
              <w:t>Option 3’</w:t>
            </w:r>
            <w:r w:rsidRPr="0041007A">
              <w:rPr>
                <w:rFonts w:ascii="Times" w:eastAsia="Batang" w:hAnsi="Times" w:cs="Times New Roman"/>
                <w:sz w:val="21"/>
                <w:szCs w:val="21"/>
                <w:lang w:val="en-GB"/>
              </w:rPr>
              <w:t xml:space="preserve">: </w:t>
            </w:r>
          </w:p>
          <w:p w14:paraId="1A333EEE" w14:textId="77777777" w:rsidR="002C3F90" w:rsidRPr="0041007A" w:rsidRDefault="002C3F90" w:rsidP="002C3F90">
            <w:pPr>
              <w:numPr>
                <w:ilvl w:val="0"/>
                <w:numId w:val="82"/>
              </w:numPr>
              <w:autoSpaceDE w:val="0"/>
              <w:autoSpaceDN w:val="0"/>
              <w:snapToGrid w:val="0"/>
              <w:spacing w:after="120" w:line="252" w:lineRule="auto"/>
              <w:rPr>
                <w:rFonts w:ascii="Times" w:eastAsia="Batang" w:hAnsi="Times" w:cs="Times New Roman"/>
                <w:sz w:val="21"/>
                <w:szCs w:val="21"/>
                <w:lang w:val="en-GB"/>
              </w:rPr>
            </w:pPr>
            <w:r w:rsidRPr="0041007A">
              <w:rPr>
                <w:rFonts w:ascii="Times" w:eastAsia="Batang" w:hAnsi="Times" w:cs="Times New Roman"/>
                <w:sz w:val="21"/>
                <w:szCs w:val="21"/>
                <w:lang w:val="en-GB"/>
              </w:rPr>
              <w:t xml:space="preserve">Whether the window length </w:t>
            </w:r>
            <w:r w:rsidRPr="0041007A">
              <w:rPr>
                <w:rFonts w:ascii="Times" w:eastAsia="Batang" w:hAnsi="Times" w:cs="Times New Roman"/>
                <w:i/>
                <w:sz w:val="21"/>
                <w:szCs w:val="21"/>
                <w:lang w:val="en-GB"/>
              </w:rPr>
              <w:t>L</w:t>
            </w:r>
            <w:r w:rsidRPr="0041007A">
              <w:rPr>
                <w:rFonts w:ascii="Times" w:eastAsia="Batang" w:hAnsi="Times" w:cs="Times New Roman"/>
                <w:sz w:val="21"/>
                <w:szCs w:val="21"/>
                <w:lang w:val="en-GB"/>
              </w:rPr>
              <w:t xml:space="preserve"> of the configured TDW can be longer than maximum duration is subject to UE capability.</w:t>
            </w:r>
          </w:p>
          <w:p w14:paraId="3B01E3CA" w14:textId="77777777" w:rsidR="002C3F90" w:rsidRPr="0041007A" w:rsidRDefault="002C3F90" w:rsidP="002C3F90">
            <w:pPr>
              <w:numPr>
                <w:ilvl w:val="1"/>
                <w:numId w:val="82"/>
              </w:numPr>
              <w:autoSpaceDE w:val="0"/>
              <w:autoSpaceDN w:val="0"/>
              <w:snapToGrid w:val="0"/>
              <w:spacing w:after="120" w:line="252" w:lineRule="auto"/>
              <w:rPr>
                <w:rFonts w:ascii="Times" w:eastAsia="Batang" w:hAnsi="Times" w:cs="Times New Roman"/>
                <w:sz w:val="21"/>
                <w:szCs w:val="21"/>
                <w:lang w:val="en-GB"/>
              </w:rPr>
            </w:pPr>
            <w:r w:rsidRPr="0041007A">
              <w:rPr>
                <w:rFonts w:ascii="Times" w:eastAsia="Batang" w:hAnsi="Times" w:cs="Times New Roman"/>
                <w:sz w:val="21"/>
                <w:szCs w:val="21"/>
                <w:lang w:val="en-GB"/>
              </w:rPr>
              <w:t xml:space="preserve">If UE is capable of </w:t>
            </w:r>
            <w:r w:rsidRPr="0041007A">
              <w:rPr>
                <w:rFonts w:ascii="Times" w:eastAsia="Batang" w:hAnsi="Times" w:cs="Times New Roman"/>
                <w:i/>
                <w:sz w:val="21"/>
                <w:szCs w:val="21"/>
                <w:lang w:val="en-GB"/>
              </w:rPr>
              <w:t>L</w:t>
            </w:r>
            <w:r w:rsidRPr="0041007A">
              <w:rPr>
                <w:rFonts w:ascii="Times" w:eastAsia="Batang" w:hAnsi="Times" w:cs="Times New Roman"/>
                <w:sz w:val="21"/>
                <w:szCs w:val="21"/>
                <w:lang w:val="en-GB"/>
              </w:rPr>
              <w:t xml:space="preserve"> being longer than maximum duration,</w:t>
            </w:r>
          </w:p>
          <w:p w14:paraId="528C971F" w14:textId="77777777" w:rsidR="002C3F90" w:rsidRPr="0041007A" w:rsidRDefault="002C3F90" w:rsidP="002C3F90">
            <w:pPr>
              <w:numPr>
                <w:ilvl w:val="2"/>
                <w:numId w:val="82"/>
              </w:numPr>
              <w:autoSpaceDE w:val="0"/>
              <w:autoSpaceDN w:val="0"/>
              <w:snapToGrid w:val="0"/>
              <w:spacing w:after="120" w:line="252" w:lineRule="auto"/>
              <w:rPr>
                <w:rFonts w:ascii="Times" w:eastAsia="Batang" w:hAnsi="Times" w:cs="Times New Roman"/>
                <w:sz w:val="21"/>
                <w:szCs w:val="21"/>
                <w:lang w:val="en-GB"/>
              </w:rPr>
            </w:pPr>
            <w:r w:rsidRPr="0041007A">
              <w:rPr>
                <w:rFonts w:ascii="Times" w:eastAsia="Batang" w:hAnsi="Times" w:cs="Times New Roman"/>
                <w:sz w:val="21"/>
                <w:szCs w:val="21"/>
                <w:lang w:val="en-GB"/>
              </w:rPr>
              <w:t xml:space="preserve">The maximum value of the window length </w:t>
            </w:r>
            <w:r w:rsidRPr="0041007A">
              <w:rPr>
                <w:rFonts w:ascii="Times" w:eastAsia="Batang" w:hAnsi="Times" w:cs="Times New Roman"/>
                <w:i/>
                <w:sz w:val="21"/>
                <w:szCs w:val="21"/>
                <w:lang w:val="en-GB"/>
              </w:rPr>
              <w:t>L</w:t>
            </w:r>
            <w:r w:rsidRPr="0041007A">
              <w:rPr>
                <w:rFonts w:ascii="Times" w:eastAsia="Batang" w:hAnsi="Times" w:cs="Times New Roman"/>
                <w:sz w:val="21"/>
                <w:szCs w:val="21"/>
                <w:lang w:val="en-GB"/>
              </w:rPr>
              <w:t xml:space="preserve"> of the configured TDW is the duration of all repetitions.</w:t>
            </w:r>
          </w:p>
          <w:p w14:paraId="768E58D3" w14:textId="77777777" w:rsidR="002C3F90" w:rsidRPr="0041007A" w:rsidRDefault="002C3F90" w:rsidP="002C3F90">
            <w:pPr>
              <w:numPr>
                <w:ilvl w:val="3"/>
                <w:numId w:val="82"/>
              </w:numPr>
              <w:autoSpaceDE w:val="0"/>
              <w:autoSpaceDN w:val="0"/>
              <w:snapToGrid w:val="0"/>
              <w:spacing w:after="120" w:line="252" w:lineRule="auto"/>
              <w:rPr>
                <w:rFonts w:ascii="Times" w:eastAsia="Batang" w:hAnsi="Times" w:cs="Times New Roman"/>
                <w:sz w:val="21"/>
                <w:szCs w:val="21"/>
                <w:lang w:val="en-GB"/>
              </w:rPr>
            </w:pPr>
            <w:r w:rsidRPr="0041007A">
              <w:rPr>
                <w:rFonts w:ascii="Times" w:eastAsia="Batang" w:hAnsi="Times" w:cs="Times New Roman"/>
                <w:sz w:val="21"/>
                <w:szCs w:val="21"/>
                <w:lang w:val="en-GB"/>
              </w:rPr>
              <w:t xml:space="preserve">FFS: whether </w:t>
            </w:r>
            <w:r w:rsidRPr="0041007A">
              <w:rPr>
                <w:rFonts w:ascii="Times" w:eastAsia="Batang" w:hAnsi="Times" w:cs="Times New Roman"/>
                <w:i/>
                <w:sz w:val="21"/>
                <w:szCs w:val="21"/>
                <w:lang w:val="en-GB"/>
              </w:rPr>
              <w:t xml:space="preserve">L </w:t>
            </w:r>
            <w:r w:rsidRPr="0041007A">
              <w:rPr>
                <w:rFonts w:ascii="Times" w:eastAsia="Batang" w:hAnsi="Times" w:cs="Times New Roman"/>
                <w:sz w:val="21"/>
                <w:szCs w:val="21"/>
                <w:lang w:val="en-GB"/>
              </w:rPr>
              <w:t xml:space="preserve">cannot be other values other than the duration of all </w:t>
            </w:r>
            <w:proofErr w:type="gramStart"/>
            <w:r w:rsidRPr="0041007A">
              <w:rPr>
                <w:rFonts w:ascii="Times" w:eastAsia="Batang" w:hAnsi="Times" w:cs="Times New Roman"/>
                <w:sz w:val="21"/>
                <w:szCs w:val="21"/>
                <w:lang w:val="en-GB"/>
              </w:rPr>
              <w:t>repetitions, if</w:t>
            </w:r>
            <w:proofErr w:type="gramEnd"/>
            <w:r w:rsidRPr="0041007A">
              <w:rPr>
                <w:rFonts w:ascii="Times" w:eastAsia="Batang" w:hAnsi="Times" w:cs="Times New Roman"/>
                <w:sz w:val="21"/>
                <w:szCs w:val="21"/>
                <w:lang w:val="en-GB"/>
              </w:rPr>
              <w:t xml:space="preserve"> it is longer than the maximum duration.</w:t>
            </w:r>
          </w:p>
          <w:p w14:paraId="4DF28B51" w14:textId="77777777" w:rsidR="002C3F90" w:rsidRPr="0041007A" w:rsidRDefault="002C3F90" w:rsidP="002C3F90">
            <w:pPr>
              <w:numPr>
                <w:ilvl w:val="2"/>
                <w:numId w:val="82"/>
              </w:numPr>
              <w:autoSpaceDE w:val="0"/>
              <w:autoSpaceDN w:val="0"/>
              <w:snapToGrid w:val="0"/>
              <w:spacing w:after="120" w:line="252" w:lineRule="auto"/>
              <w:rPr>
                <w:rFonts w:ascii="Times" w:eastAsia="Batang" w:hAnsi="Times" w:cs="Times New Roman"/>
                <w:sz w:val="21"/>
                <w:szCs w:val="21"/>
                <w:lang w:val="en-GB"/>
              </w:rPr>
            </w:pPr>
            <w:bookmarkStart w:id="1" w:name="OLE_LINK2"/>
            <w:r w:rsidRPr="0041007A">
              <w:rPr>
                <w:rFonts w:ascii="Times" w:eastAsia="Batang" w:hAnsi="Times" w:cs="Times New Roman"/>
                <w:sz w:val="21"/>
                <w:szCs w:val="21"/>
                <w:lang w:val="en-GB"/>
              </w:rPr>
              <w:t xml:space="preserve">If </w:t>
            </w:r>
            <w:r w:rsidRPr="0041007A">
              <w:rPr>
                <w:rFonts w:ascii="Times" w:eastAsia="Batang" w:hAnsi="Times" w:cs="Times New Roman"/>
                <w:i/>
                <w:sz w:val="21"/>
                <w:szCs w:val="21"/>
                <w:lang w:val="en-GB"/>
              </w:rPr>
              <w:t>L</w:t>
            </w:r>
            <w:r w:rsidRPr="0041007A">
              <w:rPr>
                <w:rFonts w:ascii="Times" w:eastAsia="Batang" w:hAnsi="Times" w:cs="Times New Roman"/>
                <w:sz w:val="21"/>
                <w:szCs w:val="21"/>
                <w:lang w:val="en-GB"/>
              </w:rPr>
              <w:t xml:space="preserve"> is longer than the maximum duration, UE does not expect dynamic events.</w:t>
            </w:r>
          </w:p>
          <w:bookmarkEnd w:id="1"/>
          <w:p w14:paraId="6CD77538" w14:textId="77777777" w:rsidR="002C3F90" w:rsidRPr="0041007A" w:rsidRDefault="002C3F90" w:rsidP="00B86658">
            <w:pPr>
              <w:numPr>
                <w:ilvl w:val="3"/>
                <w:numId w:val="82"/>
              </w:numPr>
              <w:autoSpaceDE w:val="0"/>
              <w:autoSpaceDN w:val="0"/>
              <w:snapToGrid w:val="0"/>
              <w:spacing w:after="0" w:line="252" w:lineRule="auto"/>
              <w:ind w:left="1685" w:hanging="418"/>
              <w:rPr>
                <w:rFonts w:ascii="Times" w:eastAsia="Batang" w:hAnsi="Times" w:cs="Times New Roman"/>
                <w:sz w:val="21"/>
                <w:szCs w:val="21"/>
                <w:lang w:val="en-GB"/>
              </w:rPr>
            </w:pPr>
            <w:r w:rsidRPr="0041007A">
              <w:rPr>
                <w:rFonts w:ascii="Times" w:eastAsia="Batang" w:hAnsi="Times" w:cs="Times New Roman"/>
                <w:sz w:val="21"/>
                <w:szCs w:val="21"/>
                <w:lang w:val="en-GB"/>
              </w:rPr>
              <w:t>FFS: details of dynamic events</w:t>
            </w:r>
          </w:p>
          <w:p w14:paraId="3A7041B2" w14:textId="72305373" w:rsidR="002F21FF" w:rsidRPr="00BB2174" w:rsidRDefault="002F21FF" w:rsidP="00BB2174">
            <w:pPr>
              <w:shd w:val="clear" w:color="auto" w:fill="FFFFFF"/>
              <w:rPr>
                <w:rFonts w:ascii="SimSun" w:eastAsia="SimSun" w:hAnsi="SimSun" w:cs="SimSun"/>
                <w:color w:val="000000"/>
              </w:rPr>
            </w:pPr>
          </w:p>
        </w:tc>
      </w:tr>
    </w:tbl>
    <w:p w14:paraId="177A1DCC" w14:textId="77777777" w:rsidR="002F21FF" w:rsidRDefault="002F21FF" w:rsidP="002F21FF">
      <w:pPr>
        <w:pStyle w:val="BodyText"/>
      </w:pPr>
    </w:p>
    <w:p w14:paraId="04718956" w14:textId="77B764D3" w:rsidR="00943747" w:rsidRDefault="00943747" w:rsidP="002F21FF">
      <w:pPr>
        <w:pStyle w:val="BodyText"/>
      </w:pPr>
      <w:r>
        <w:t xml:space="preserve">The three options differ on whether the window length </w:t>
      </w:r>
      <w:r w:rsidRPr="00B86658">
        <w:rPr>
          <w:i/>
        </w:rPr>
        <w:t>L</w:t>
      </w:r>
      <w:r>
        <w:t xml:space="preserve"> can be larger than the UE’s capability for window size (</w:t>
      </w:r>
      <w:proofErr w:type="gramStart"/>
      <w:r>
        <w:t>i.e.</w:t>
      </w:r>
      <w:proofErr w:type="gramEnd"/>
      <w:r>
        <w:t xml:space="preserve"> its ‘maximum duration’</w:t>
      </w:r>
      <w:r w:rsidR="002428FB">
        <w:t>)</w:t>
      </w:r>
      <w:r>
        <w:t xml:space="preserve">, how the default value of </w:t>
      </w:r>
      <w:r w:rsidR="00F5693B" w:rsidRPr="009D0F35">
        <w:rPr>
          <w:i/>
          <w:iCs/>
        </w:rPr>
        <w:t>L</w:t>
      </w:r>
      <w:r>
        <w:t xml:space="preserve"> is determined</w:t>
      </w:r>
      <w:r w:rsidR="00F5693B">
        <w:t>, and whether a UE capability is defined for L &gt; max duration</w:t>
      </w:r>
      <w:r>
        <w:t xml:space="preserve">.  </w:t>
      </w:r>
      <w:r w:rsidR="00DE7C7E">
        <w:t xml:space="preserve">Option 1 </w:t>
      </w:r>
      <w:r w:rsidR="00F5693B">
        <w:t xml:space="preserve">only allows L </w:t>
      </w:r>
      <w:r w:rsidR="005E35CE">
        <w:rPr>
          <w:rFonts w:cstheme="minorHAnsi"/>
        </w:rPr>
        <w:t xml:space="preserve">≤ </w:t>
      </w:r>
      <w:r w:rsidR="00F5693B">
        <w:t xml:space="preserve">max duration. Option </w:t>
      </w:r>
      <w:r w:rsidR="00DE7C7E">
        <w:t xml:space="preserve">1’ </w:t>
      </w:r>
      <w:r w:rsidR="00F5693B">
        <w:t xml:space="preserve">has the same constraint in the main bullet, but says when L is not configured, the default value for </w:t>
      </w:r>
      <w:r w:rsidR="00F5693B" w:rsidRPr="00B86658">
        <w:rPr>
          <w:i/>
          <w:iCs/>
        </w:rPr>
        <w:t>L</w:t>
      </w:r>
      <w:r w:rsidR="00F5693B">
        <w:t xml:space="preserve"> is the duration of the PUSCH transmission (including all repetitions).  It may not be crystal clear, therefore, for Option 1’ if in the main bullet the constraint L </w:t>
      </w:r>
      <w:r w:rsidR="00FA4CCB">
        <w:rPr>
          <w:rFonts w:cstheme="minorHAnsi"/>
        </w:rPr>
        <w:t>≤</w:t>
      </w:r>
      <w:r w:rsidR="00F5693B">
        <w:t xml:space="preserve"> max duration is considered to apply only when L is provided in RRC signaling, or if it always applies.  It is our understanding that the constraint always applies, since an exception is not clearly stated, but this may not be clear to all companies based on the discussion in </w:t>
      </w:r>
      <w:r w:rsidR="00013E01">
        <w:t>RAN1#106bis.  Option 3’ explicitly allows L &gt; max duration, but only if the UE has a capability defined for this.  Furthermore, Option 3’ does not allow L to be longer than the PUSCH duration, and only allows semi-static events when L &gt; max duration.</w:t>
      </w:r>
    </w:p>
    <w:p w14:paraId="17F5D08B" w14:textId="48B7067C" w:rsidR="00013E01" w:rsidRDefault="00013E01" w:rsidP="00013E01">
      <w:pPr>
        <w:pStyle w:val="BodyText"/>
        <w:spacing w:after="0"/>
      </w:pPr>
      <w:r w:rsidRPr="00B86658">
        <w:rPr>
          <w:b/>
          <w:bCs/>
        </w:rPr>
        <w:t>Observation</w:t>
      </w:r>
      <w:r w:rsidR="00290154">
        <w:rPr>
          <w:b/>
          <w:bCs/>
        </w:rPr>
        <w:t>s</w:t>
      </w:r>
      <w:r w:rsidRPr="00B86658">
        <w:rPr>
          <w:b/>
          <w:bCs/>
        </w:rPr>
        <w:t xml:space="preserve"> 1</w:t>
      </w:r>
      <w:r w:rsidR="00290154">
        <w:rPr>
          <w:b/>
          <w:bCs/>
        </w:rPr>
        <w:t xml:space="preserve"> and 2</w:t>
      </w:r>
      <w:r>
        <w:t>:</w:t>
      </w:r>
    </w:p>
    <w:p w14:paraId="733F6685" w14:textId="77777777" w:rsidR="00C53A5A" w:rsidRDefault="00013E01" w:rsidP="00013E01">
      <w:pPr>
        <w:pStyle w:val="BodyText"/>
        <w:numPr>
          <w:ilvl w:val="0"/>
          <w:numId w:val="100"/>
        </w:numPr>
        <w:spacing w:after="0"/>
      </w:pPr>
      <w:r>
        <w:t>Options 1</w:t>
      </w:r>
      <w:r w:rsidR="00C53A5A">
        <w:t xml:space="preserve"> and 1’ should both preclude L&gt;max duration, </w:t>
      </w:r>
    </w:p>
    <w:p w14:paraId="78C5F274" w14:textId="74B3BB15" w:rsidR="00013E01" w:rsidRDefault="00C53A5A" w:rsidP="00C53A5A">
      <w:pPr>
        <w:pStyle w:val="BodyText"/>
        <w:numPr>
          <w:ilvl w:val="1"/>
          <w:numId w:val="100"/>
        </w:numPr>
        <w:spacing w:after="0"/>
      </w:pPr>
      <w:r>
        <w:t>This may not be crystal clear for Option 1’ given the default defined for L</w:t>
      </w:r>
    </w:p>
    <w:p w14:paraId="17E03204" w14:textId="05FDD499" w:rsidR="00C53A5A" w:rsidRDefault="00C53A5A" w:rsidP="00B86658">
      <w:pPr>
        <w:pStyle w:val="BodyText"/>
        <w:numPr>
          <w:ilvl w:val="0"/>
          <w:numId w:val="100"/>
        </w:numPr>
        <w:spacing w:after="0"/>
      </w:pPr>
      <w:bookmarkStart w:id="2" w:name="_Hlk87020639"/>
      <w:r>
        <w:t xml:space="preserve">Option 3’ allows for L&gt;max duration, but this </w:t>
      </w:r>
      <w:r w:rsidR="005205EF">
        <w:t>requires another</w:t>
      </w:r>
      <w:r>
        <w:t xml:space="preserve"> UE capability and restricted to semi-static events</w:t>
      </w:r>
    </w:p>
    <w:p w14:paraId="4E5E3E02" w14:textId="7287AAFF" w:rsidR="005205EF" w:rsidRDefault="005205EF" w:rsidP="00B86658">
      <w:pPr>
        <w:pStyle w:val="BodyText"/>
        <w:numPr>
          <w:ilvl w:val="1"/>
          <w:numId w:val="100"/>
        </w:numPr>
      </w:pPr>
      <w:r>
        <w:t>Note that Option 3’ will also require support for ATDW restart</w:t>
      </w:r>
      <w:bookmarkEnd w:id="2"/>
    </w:p>
    <w:p w14:paraId="2795E9A7" w14:textId="77777777" w:rsidR="007F2B43" w:rsidRDefault="00C53A5A" w:rsidP="002F21FF">
      <w:pPr>
        <w:pStyle w:val="BodyText"/>
      </w:pPr>
      <w:r>
        <w:t xml:space="preserve">Because there may be some confusion on whether option 1’ allows for L&gt;max duration, and since dynamic events are allowed, it may be worth considering the behavior of option 1’ according to these two factors.  </w:t>
      </w:r>
      <w:r w:rsidR="00F22F7F">
        <w:t xml:space="preserve">In the figure below, we consider where the UE repeats the PUSCH 8 times in consecutive slots, the length L of the configured time domain window (‘CTDW’) is 8 slots, the UE’s maximum </w:t>
      </w:r>
      <w:r w:rsidR="00F22F7F">
        <w:lastRenderedPageBreak/>
        <w:t xml:space="preserve">duration for an actual time domain window (‘ATDW’) is 5 slots, and there is an event in the second slot that disrupts the first CTDW.  The two CTDWs are marked with red dashed braces, while the three ATDWs are indicated with green solid braces.  </w:t>
      </w:r>
      <w:r w:rsidR="001C2DB9">
        <w:t>If we assume the signaling indicating the event is correctly received, b</w:t>
      </w:r>
      <w:r w:rsidR="00F22F7F">
        <w:t xml:space="preserve">ecause L=8 &gt; 5=max duration, the first CTDW is terminated and </w:t>
      </w:r>
      <w:r w:rsidR="00B407AE">
        <w:t xml:space="preserve">an ATDW starts </w:t>
      </w:r>
      <w:r w:rsidR="00F22F7F">
        <w:t>one slot later with transmission T2</w:t>
      </w:r>
      <w:r w:rsidR="001C2DB9">
        <w:t xml:space="preserve"> and ending at T6. Note that because the gNB indicates the event, it will combine according to the ATDWs defined by the event (using the black solid braces). The third ATDW contains the remaining transmission T7.  If the signaling is not received, the UE is unaware of the event, and </w:t>
      </w:r>
      <w:r w:rsidR="007F2B43">
        <w:t xml:space="preserve">the gNB </w:t>
      </w:r>
      <w:r w:rsidR="001C2DB9">
        <w:t>will still combine according to the black braces.  However, the UE may update its phase at an ATDW boundary, and so transmissions T5-T7 could have completely different phase than T2-T4, which could degrade the performance significantly.</w:t>
      </w:r>
    </w:p>
    <w:p w14:paraId="7257E084" w14:textId="75610F53" w:rsidR="00F22F7F" w:rsidRDefault="00F22F7F" w:rsidP="002F21FF">
      <w:pPr>
        <w:pStyle w:val="BodyText"/>
      </w:pPr>
      <w:r w:rsidRPr="00F22F7F">
        <w:rPr>
          <w:noProof/>
        </w:rPr>
        <w:drawing>
          <wp:inline distT="0" distB="0" distL="0" distR="0" wp14:anchorId="7D266E75" wp14:editId="4B8A160B">
            <wp:extent cx="5943600" cy="258254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582545"/>
                    </a:xfrm>
                    <a:prstGeom prst="rect">
                      <a:avLst/>
                    </a:prstGeom>
                    <a:noFill/>
                    <a:ln>
                      <a:noFill/>
                    </a:ln>
                  </pic:spPr>
                </pic:pic>
              </a:graphicData>
            </a:graphic>
          </wp:inline>
        </w:drawing>
      </w:r>
    </w:p>
    <w:p w14:paraId="2D946EEF" w14:textId="18C293F4" w:rsidR="00F30033" w:rsidRDefault="00F30033" w:rsidP="00F30033">
      <w:pPr>
        <w:pStyle w:val="BodyText"/>
        <w:spacing w:after="0"/>
      </w:pPr>
      <w:r w:rsidRPr="009D0F35">
        <w:rPr>
          <w:b/>
          <w:bCs/>
        </w:rPr>
        <w:t>Observation</w:t>
      </w:r>
      <w:r>
        <w:rPr>
          <w:b/>
          <w:bCs/>
        </w:rPr>
        <w:t xml:space="preserve"> </w:t>
      </w:r>
      <w:r w:rsidR="00290154">
        <w:rPr>
          <w:b/>
          <w:bCs/>
        </w:rPr>
        <w:t>3</w:t>
      </w:r>
      <w:r>
        <w:t>:</w:t>
      </w:r>
    </w:p>
    <w:p w14:paraId="327083E4" w14:textId="5D6A2604" w:rsidR="00F30033" w:rsidRDefault="00F30033" w:rsidP="00F30033">
      <w:pPr>
        <w:pStyle w:val="BodyText"/>
        <w:numPr>
          <w:ilvl w:val="0"/>
          <w:numId w:val="100"/>
        </w:numPr>
        <w:spacing w:after="0"/>
      </w:pPr>
      <w:r>
        <w:t>If L&gt; max duration is supported, missed signaling can lead to ATDW misalignment between gNB and UE, such that gNB combines slots that do not have phase continuity.</w:t>
      </w:r>
    </w:p>
    <w:p w14:paraId="4C41523A" w14:textId="5836917B" w:rsidR="00F30033" w:rsidRDefault="00F30033" w:rsidP="00B86658">
      <w:pPr>
        <w:pStyle w:val="BodyText"/>
        <w:numPr>
          <w:ilvl w:val="1"/>
          <w:numId w:val="100"/>
        </w:numPr>
      </w:pPr>
      <w:r>
        <w:t>The severity of the performance degradation depends on the frequency of the events and the PUSCH and JCE configurations.</w:t>
      </w:r>
    </w:p>
    <w:p w14:paraId="122FF18E" w14:textId="21809D18" w:rsidR="001C2DB9" w:rsidRDefault="001C2DB9" w:rsidP="002F21FF">
      <w:pPr>
        <w:pStyle w:val="BodyText"/>
      </w:pPr>
      <w:r>
        <w:t xml:space="preserve">While such error cases could be significant when the occur, </w:t>
      </w:r>
      <w:r w:rsidR="00AB7D95">
        <w:t xml:space="preserve">if the benefit of supporting L&gt;max duration is large enough, </w:t>
      </w:r>
      <w:r>
        <w:t>they may be worth tolerating if the</w:t>
      </w:r>
      <w:r w:rsidR="00AB7D95">
        <w:t>y</w:t>
      </w:r>
      <w:r>
        <w:t xml:space="preserve"> could be avoided and/or compensated for</w:t>
      </w:r>
      <w:r w:rsidR="00AB7D95">
        <w:t>.  Supporting L &gt; max duration allows windows to restart immediately, and possibly be longer than if a CTDW is simply split.  We therefore investigate the window size statistics for different values of L, including where L&gt;max duration.</w:t>
      </w:r>
    </w:p>
    <w:p w14:paraId="0384FBF7" w14:textId="3DC97569" w:rsidR="00AB7D95" w:rsidRDefault="001A1CBB" w:rsidP="002F21FF">
      <w:pPr>
        <w:pStyle w:val="BodyText"/>
      </w:pPr>
      <w:r>
        <w:t>The figure below shows the probability of different window lengths when one event is present in a 16</w:t>
      </w:r>
      <w:r w:rsidR="00F17BD2">
        <w:t>-</w:t>
      </w:r>
      <w:r>
        <w:t>repetition PUSCH.  A 10</w:t>
      </w:r>
      <w:r w:rsidR="00F17BD2">
        <w:t>-</w:t>
      </w:r>
      <w:r>
        <w:t>slot maximum duration is assumed, and CTDW lengths of 8, 10, and 16 are evaluated.  The 10</w:t>
      </w:r>
      <w:r w:rsidR="00F17BD2">
        <w:t>-</w:t>
      </w:r>
      <w:r>
        <w:t>slot max duration is interesting in this case as it is significantly less than the full 16 slots, which allows chances to shift a window after an event early in the repetitions while still obtaining the full number of slots allowed by the max duration.  This allows the benefit of L&gt;max duration to be observed.  As can be see</w:t>
      </w:r>
      <w:r w:rsidR="00F9502C">
        <w:t>n</w:t>
      </w:r>
      <w:r>
        <w:t xml:space="preserve"> in the figure, the L=16 case allows for 10</w:t>
      </w:r>
      <w:r w:rsidR="00F9502C">
        <w:t>-</w:t>
      </w:r>
      <w:r>
        <w:t xml:space="preserve">slot ATDWs </w:t>
      </w:r>
      <w:r w:rsidR="00275513">
        <w:t xml:space="preserve">about 47% of the time, and this is more than the other two cases with L </w:t>
      </w:r>
      <w:r w:rsidR="00F17BD2">
        <w:rPr>
          <w:rFonts w:cstheme="minorHAnsi"/>
        </w:rPr>
        <w:t>≤</w:t>
      </w:r>
      <w:r w:rsidR="00275513">
        <w:t xml:space="preserve"> max duration.  If we set L=10 to match the max duration, the most frequent ATDW length is 6 slots (about 28% of the time), followed by 10 slots (about </w:t>
      </w:r>
      <w:r w:rsidR="00275513">
        <w:lastRenderedPageBreak/>
        <w:t xml:space="preserve">23% of the time).  The other ATDW lengths are quite close to those of L=16.  Considering the L=8 curve, the ATDW length of 8 is the most probable (at 50% of the time), while it is quite close to L=16 and L=10 for most lengths less than 6 slots.  Overall, then, L&gt;max duration allows the highest probability of long ATDWs, but careful selection of L values can allow </w:t>
      </w:r>
      <w:proofErr w:type="gramStart"/>
      <w:r w:rsidR="00275513">
        <w:t>fairly similar</w:t>
      </w:r>
      <w:proofErr w:type="gramEnd"/>
      <w:r w:rsidR="00275513">
        <w:t xml:space="preserve"> long window lengths, and it seems that the </w:t>
      </w:r>
      <w:r w:rsidR="00993CC2">
        <w:t xml:space="preserve">shorter </w:t>
      </w:r>
      <w:r w:rsidR="00275513">
        <w:t>window lengths have similar distributions</w:t>
      </w:r>
      <w:r w:rsidR="00993CC2">
        <w:t>.  Therefore, the differences in window sizes do not appear dramatically different between L&gt;max duration and L&lt;=max duration.</w:t>
      </w:r>
    </w:p>
    <w:p w14:paraId="2CD41FF7" w14:textId="3B07DD06" w:rsidR="001A1CBB" w:rsidRDefault="001A1CBB" w:rsidP="00B86658">
      <w:pPr>
        <w:pStyle w:val="BodyText"/>
        <w:jc w:val="center"/>
      </w:pPr>
      <w:r w:rsidRPr="001A1CBB">
        <w:rPr>
          <w:noProof/>
        </w:rPr>
        <w:drawing>
          <wp:inline distT="0" distB="0" distL="0" distR="0" wp14:anchorId="296BC823" wp14:editId="34E44F86">
            <wp:extent cx="4245044" cy="317754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7546" cy="3179413"/>
                    </a:xfrm>
                    <a:prstGeom prst="rect">
                      <a:avLst/>
                    </a:prstGeom>
                    <a:noFill/>
                    <a:ln>
                      <a:noFill/>
                    </a:ln>
                  </pic:spPr>
                </pic:pic>
              </a:graphicData>
            </a:graphic>
          </wp:inline>
        </w:drawing>
      </w:r>
    </w:p>
    <w:p w14:paraId="3391B2EE" w14:textId="0A0DCF23" w:rsidR="00D97F12" w:rsidRDefault="00D97F12" w:rsidP="00D97F12">
      <w:pPr>
        <w:pStyle w:val="BodyText"/>
        <w:spacing w:after="0"/>
      </w:pPr>
      <w:r w:rsidRPr="00B86658">
        <w:rPr>
          <w:b/>
          <w:bCs/>
        </w:rPr>
        <w:t>Observation</w:t>
      </w:r>
      <w:r w:rsidR="001D73CE">
        <w:rPr>
          <w:b/>
          <w:bCs/>
        </w:rPr>
        <w:t xml:space="preserve"> </w:t>
      </w:r>
      <w:r w:rsidR="00290154">
        <w:rPr>
          <w:b/>
          <w:bCs/>
        </w:rPr>
        <w:t>4</w:t>
      </w:r>
      <w:r>
        <w:t>:</w:t>
      </w:r>
    </w:p>
    <w:p w14:paraId="6B8D2473" w14:textId="683C4442" w:rsidR="001D73CE" w:rsidRDefault="001D73CE" w:rsidP="00B86658">
      <w:pPr>
        <w:pStyle w:val="BodyText"/>
        <w:numPr>
          <w:ilvl w:val="0"/>
          <w:numId w:val="118"/>
        </w:numPr>
        <w:spacing w:after="0"/>
      </w:pPr>
      <w:r>
        <w:t xml:space="preserve">Whether L is larger than the maximum duration may not have a big impact on ATDW length </w:t>
      </w:r>
    </w:p>
    <w:p w14:paraId="6BA460E7" w14:textId="2F70EAE7" w:rsidR="00D97F12" w:rsidRDefault="00D97F12" w:rsidP="00B86658">
      <w:pPr>
        <w:pStyle w:val="BodyText"/>
        <w:numPr>
          <w:ilvl w:val="1"/>
          <w:numId w:val="100"/>
        </w:numPr>
        <w:spacing w:after="0"/>
      </w:pPr>
      <w:r>
        <w:t>Allowing L &gt; max duration can increase the probability of longer window lengths</w:t>
      </w:r>
    </w:p>
    <w:p w14:paraId="19F0787C" w14:textId="001FA568" w:rsidR="00D97F12" w:rsidRDefault="00D97F12" w:rsidP="00B86658">
      <w:pPr>
        <w:pStyle w:val="BodyText"/>
        <w:numPr>
          <w:ilvl w:val="1"/>
          <w:numId w:val="100"/>
        </w:numPr>
        <w:spacing w:after="0"/>
      </w:pPr>
      <w:r>
        <w:t>Careful choice of L can also increase the probability of longer window lengths</w:t>
      </w:r>
    </w:p>
    <w:p w14:paraId="59192727" w14:textId="67E38FEC" w:rsidR="00D97F12" w:rsidRDefault="00D97F12" w:rsidP="00B86658">
      <w:pPr>
        <w:pStyle w:val="BodyText"/>
        <w:numPr>
          <w:ilvl w:val="1"/>
          <w:numId w:val="100"/>
        </w:numPr>
        <w:spacing w:after="0"/>
      </w:pPr>
      <w:r>
        <w:t>The choice L does not affect smaller window sizes, at least when both L and the max duration is a significant fraction of the number of repetitions.</w:t>
      </w:r>
    </w:p>
    <w:p w14:paraId="20154E3E" w14:textId="4EB97B19" w:rsidR="001D73CE" w:rsidRDefault="001D73CE" w:rsidP="004463D6">
      <w:pPr>
        <w:pStyle w:val="BodyText"/>
        <w:spacing w:after="0"/>
      </w:pPr>
    </w:p>
    <w:p w14:paraId="3CB4582E" w14:textId="6431984C" w:rsidR="004463D6" w:rsidRDefault="004463D6" w:rsidP="004463D6">
      <w:pPr>
        <w:pStyle w:val="BodyText"/>
        <w:spacing w:after="0"/>
      </w:pPr>
      <w:r>
        <w:t xml:space="preserve">Some example results are given section </w:t>
      </w:r>
      <w:r>
        <w:fldChar w:fldCharType="begin"/>
      </w:r>
      <w:r>
        <w:instrText xml:space="preserve"> REF _Ref86701361 \r \h </w:instrText>
      </w:r>
      <w:r>
        <w:fldChar w:fldCharType="separate"/>
      </w:r>
      <w:r w:rsidR="00014939">
        <w:t>2.5.2</w:t>
      </w:r>
      <w:r>
        <w:fldChar w:fldCharType="end"/>
      </w:r>
      <w:r>
        <w:t xml:space="preserve"> for the performance with fewer long ATDWs is compared to </w:t>
      </w:r>
      <w:proofErr w:type="gramStart"/>
      <w:r>
        <w:t>more shorter</w:t>
      </w:r>
      <w:proofErr w:type="gramEnd"/>
      <w:r>
        <w:t xml:space="preserve"> ATDWs.  There, we see for the case of 16 repetitions and one event with a dropped slot, that two ATDWs with lengths 10 and 5, respectively, perform a few tenths dB better than three ATDWs with lengths 5, 6, and 4, respectively.  The gain over the case without JCE is close to 2 dB, however.  Therefore, even though the maximum ATDW size doubled, there was no significant net effect on performance.</w:t>
      </w:r>
    </w:p>
    <w:p w14:paraId="191AFB05" w14:textId="261365B9" w:rsidR="00F30033" w:rsidDel="0076281A" w:rsidRDefault="00F30033" w:rsidP="004463D6">
      <w:pPr>
        <w:pStyle w:val="BodyText"/>
        <w:spacing w:after="0"/>
      </w:pPr>
    </w:p>
    <w:p w14:paraId="1E29F384" w14:textId="4ED025DD" w:rsidR="004463D6" w:rsidDel="0076281A" w:rsidRDefault="00F30033" w:rsidP="004463D6">
      <w:pPr>
        <w:pStyle w:val="BodyText"/>
        <w:spacing w:after="0"/>
      </w:pPr>
      <w:r w:rsidRPr="00B86658" w:rsidDel="0076281A">
        <w:rPr>
          <w:b/>
          <w:bCs/>
        </w:rPr>
        <w:t>Observation</w:t>
      </w:r>
      <w:r w:rsidRPr="00E61353" w:rsidDel="0076281A">
        <w:t xml:space="preserve"> </w:t>
      </w:r>
      <w:r w:rsidR="00290154">
        <w:rPr>
          <w:b/>
          <w:bCs/>
        </w:rPr>
        <w:t>5</w:t>
      </w:r>
      <w:r w:rsidDel="0076281A">
        <w:t>:</w:t>
      </w:r>
    </w:p>
    <w:p w14:paraId="5EB8B846" w14:textId="22497950" w:rsidR="00F30033" w:rsidDel="0076281A" w:rsidRDefault="00F30033" w:rsidP="00F30033">
      <w:pPr>
        <w:pStyle w:val="BodyText"/>
        <w:numPr>
          <w:ilvl w:val="0"/>
          <w:numId w:val="100"/>
        </w:numPr>
        <w:spacing w:after="0"/>
      </w:pPr>
      <w:r w:rsidDel="0076281A">
        <w:t xml:space="preserve">Supporting </w:t>
      </w:r>
      <w:bookmarkStart w:id="3" w:name="OLE_LINK3"/>
      <w:bookmarkStart w:id="4" w:name="OLE_LINK4"/>
      <w:r w:rsidDel="0076281A">
        <w:t>L&gt;max duration</w:t>
      </w:r>
      <w:bookmarkEnd w:id="3"/>
      <w:bookmarkEnd w:id="4"/>
      <w:r w:rsidDel="0076281A">
        <w:t xml:space="preserve"> is not likely to significantly </w:t>
      </w:r>
      <w:r w:rsidR="000A111F">
        <w:t>improve</w:t>
      </w:r>
      <w:r w:rsidDel="0076281A">
        <w:t xml:space="preserve"> JCE link performance</w:t>
      </w:r>
    </w:p>
    <w:p w14:paraId="178F2299" w14:textId="2853FA68" w:rsidR="00F30033" w:rsidDel="0076281A" w:rsidRDefault="00F30033" w:rsidP="00F30033">
      <w:pPr>
        <w:pStyle w:val="BodyText"/>
        <w:spacing w:after="0"/>
      </w:pPr>
    </w:p>
    <w:p w14:paraId="49DF4F46" w14:textId="77777777" w:rsidR="007169F4" w:rsidRDefault="007169F4" w:rsidP="00F30033">
      <w:pPr>
        <w:pStyle w:val="BodyText"/>
        <w:spacing w:after="0"/>
      </w:pPr>
    </w:p>
    <w:p w14:paraId="1C143DDF" w14:textId="2BC83BFF" w:rsidR="009B29E5" w:rsidRDefault="007169F4" w:rsidP="00F30033">
      <w:pPr>
        <w:pStyle w:val="BodyText"/>
        <w:spacing w:after="0"/>
      </w:pPr>
      <w:r>
        <w:t xml:space="preserve">We finally examine whether requiring L </w:t>
      </w:r>
      <w:r>
        <w:rPr>
          <w:rFonts w:cstheme="minorHAnsi"/>
        </w:rPr>
        <w:t>≤</w:t>
      </w:r>
      <w:r>
        <w:t xml:space="preserve"> max duration can cause issues for </w:t>
      </w:r>
      <w:r w:rsidR="004163B6">
        <w:t>typical</w:t>
      </w:r>
      <w:r>
        <w:t xml:space="preserve"> </w:t>
      </w:r>
      <w:r w:rsidRPr="00132E7D">
        <w:t xml:space="preserve">TDD patterns, </w:t>
      </w:r>
      <w:proofErr w:type="gramStart"/>
      <w:r w:rsidRPr="00132E7D">
        <w:t>e.g.</w:t>
      </w:r>
      <w:proofErr w:type="gramEnd"/>
      <w:r w:rsidRPr="00132E7D">
        <w:t xml:space="preserve"> by preventing JCE over back-to-back slots. One such situation is illustrated in </w:t>
      </w:r>
      <w:r w:rsidR="00132E7D" w:rsidRPr="00B931BF">
        <w:fldChar w:fldCharType="begin"/>
      </w:r>
      <w:r w:rsidR="00132E7D" w:rsidRPr="00132E7D">
        <w:instrText xml:space="preserve"> REF _Ref86918788 \h </w:instrText>
      </w:r>
      <w:r w:rsidR="00132E7D" w:rsidRPr="00B86658">
        <w:instrText xml:space="preserve"> \* MERGEFORMAT </w:instrText>
      </w:r>
      <w:r w:rsidR="00132E7D" w:rsidRPr="00B86658">
        <w:fldChar w:fldCharType="separate"/>
      </w:r>
      <w:r w:rsidR="0090755F" w:rsidRPr="00B86658">
        <w:t xml:space="preserve">Figure </w:t>
      </w:r>
      <w:r w:rsidR="0090755F" w:rsidRPr="00B86658">
        <w:rPr>
          <w:noProof/>
        </w:rPr>
        <w:t>1</w:t>
      </w:r>
      <w:r w:rsidR="00132E7D" w:rsidRPr="00B931BF">
        <w:fldChar w:fldCharType="end"/>
      </w:r>
      <w:r w:rsidRPr="00132E7D">
        <w:t>, for the</w:t>
      </w:r>
      <w:r>
        <w:t xml:space="preserve"> case of </w:t>
      </w:r>
      <w:r w:rsidR="009B29E5">
        <w:t xml:space="preserve">DL/UL </w:t>
      </w:r>
      <w:r w:rsidR="009B29E5">
        <w:lastRenderedPageBreak/>
        <w:t xml:space="preserve">pattern DDSUU, </w:t>
      </w:r>
      <w:r w:rsidRPr="007169F4">
        <w:t>PUSCH repetition type A counting based on physical slot</w:t>
      </w:r>
      <w:r>
        <w:t xml:space="preserve">s, </w:t>
      </w:r>
      <w:r w:rsidR="009B29E5">
        <w:t xml:space="preserve">and </w:t>
      </w:r>
      <w:r>
        <w:t xml:space="preserve">8 nominal repetitions, </w:t>
      </w:r>
      <w:r w:rsidR="009B29E5">
        <w:t>yielding 4 actual repetitions</w:t>
      </w:r>
      <w:r>
        <w:t xml:space="preserve">. </w:t>
      </w:r>
      <w:r w:rsidR="009B29E5">
        <w:t xml:space="preserve">For counting based on </w:t>
      </w:r>
      <w:r w:rsidR="00630F8A">
        <w:t>physical</w:t>
      </w:r>
      <w:r w:rsidR="009B29E5">
        <w:t xml:space="preserve"> slots,</w:t>
      </w:r>
      <w:r>
        <w:t xml:space="preserve"> CTDWs are consecutive, and it is therefore clear that if max duration is 2 and L = 2, then one cannot have JCE for both </w:t>
      </w:r>
      <w:r w:rsidR="009B29E5">
        <w:t>groups of back-to-back slots, due to the odd number of slots in between. However, if one allows L = 5 (</w:t>
      </w:r>
      <w:proofErr w:type="gramStart"/>
      <w:r w:rsidR="009B29E5">
        <w:t>i.e.</w:t>
      </w:r>
      <w:proofErr w:type="gramEnd"/>
      <w:r w:rsidR="009B29E5">
        <w:t xml:space="preserve"> L &gt; max duration), one can have JCE in both groups of back-to-back slots, as shown in panel (b).</w:t>
      </w:r>
    </w:p>
    <w:p w14:paraId="479254EA" w14:textId="53D06674" w:rsidR="009B29E5" w:rsidRDefault="009B29E5" w:rsidP="00F30033">
      <w:pPr>
        <w:pStyle w:val="BodyText"/>
        <w:spacing w:after="0"/>
      </w:pPr>
    </w:p>
    <w:p w14:paraId="7CF75AFC" w14:textId="34BD16D4" w:rsidR="009B29E5" w:rsidRDefault="009B29E5" w:rsidP="00F30033">
      <w:pPr>
        <w:pStyle w:val="BodyText"/>
        <w:spacing w:after="0"/>
      </w:pPr>
      <w:r>
        <w:t xml:space="preserve">However, these issues can be avoided if one uses PUSCH repetition type A counting based on available slots, see </w:t>
      </w:r>
      <w:r w:rsidR="00132E7D" w:rsidRPr="00B931BF">
        <w:fldChar w:fldCharType="begin"/>
      </w:r>
      <w:r w:rsidR="00132E7D" w:rsidRPr="00132E7D">
        <w:instrText xml:space="preserve"> REF _Ref86918790 \h </w:instrText>
      </w:r>
      <w:r w:rsidR="00132E7D" w:rsidRPr="00B86658">
        <w:instrText xml:space="preserve"> \* MERGEFORMAT </w:instrText>
      </w:r>
      <w:r w:rsidR="00132E7D" w:rsidRPr="00B86658">
        <w:fldChar w:fldCharType="separate"/>
      </w:r>
      <w:r w:rsidR="0090755F" w:rsidRPr="00B86658">
        <w:t xml:space="preserve">Figure </w:t>
      </w:r>
      <w:r w:rsidR="0090755F" w:rsidRPr="00B86658">
        <w:rPr>
          <w:noProof/>
        </w:rPr>
        <w:t>2</w:t>
      </w:r>
      <w:r w:rsidR="00132E7D" w:rsidRPr="00B931BF">
        <w:fldChar w:fldCharType="end"/>
      </w:r>
      <w:r w:rsidR="004B6047">
        <w:t xml:space="preserve"> (where 4 repetitions are scheduled)</w:t>
      </w:r>
      <w:r>
        <w:t xml:space="preserve">. </w:t>
      </w:r>
      <w:r w:rsidR="00D379F0">
        <w:t xml:space="preserve"> Also, as observed above, if UEs support max durations of 5 slots or more, which is not unlikely given RAN4 discussions in our understanding, then there seems to be no benefit of L&gt;max duration for specific TDD patterns.  </w:t>
      </w:r>
      <w:r w:rsidR="00243A0A">
        <w:t xml:space="preserve">Option 3’ requires an additional UE capability for L&gt;max duration, as well as support for ATDW restarts. It also precludes dynamic events when L&gt;max duration is used.  </w:t>
      </w:r>
      <w:r>
        <w:t xml:space="preserve">Given the </w:t>
      </w:r>
      <w:r w:rsidR="00243A0A">
        <w:t>additional</w:t>
      </w:r>
      <w:r>
        <w:t xml:space="preserve"> complications from L &gt; max duration discussed above</w:t>
      </w:r>
      <w:r w:rsidR="00B83E78">
        <w:t xml:space="preserve"> (</w:t>
      </w:r>
      <w:proofErr w:type="gramStart"/>
      <w:r w:rsidR="00B83E78">
        <w:t>e.g.</w:t>
      </w:r>
      <w:proofErr w:type="gramEnd"/>
      <w:r w:rsidR="00B83E78">
        <w:t xml:space="preserve"> </w:t>
      </w:r>
      <w:r>
        <w:t>including the need for the UE to restart ATDWs</w:t>
      </w:r>
      <w:r w:rsidR="00B83E78">
        <w:t xml:space="preserve"> in order to reap the benefits)</w:t>
      </w:r>
      <w:r>
        <w:t xml:space="preserve">, it seems easier </w:t>
      </w:r>
      <w:r w:rsidR="00B64B2E">
        <w:t xml:space="preserve">just </w:t>
      </w:r>
      <w:r w:rsidR="00240FB1">
        <w:t xml:space="preserve">to </w:t>
      </w:r>
      <w:r>
        <w:t xml:space="preserve">have the UE support counting based on available slots. </w:t>
      </w:r>
    </w:p>
    <w:p w14:paraId="63BFB086" w14:textId="77BFA65C" w:rsidR="009B29E5" w:rsidRDefault="007169F4" w:rsidP="009B29E5">
      <w:pPr>
        <w:pStyle w:val="BodyText"/>
        <w:spacing w:after="0"/>
      </w:pPr>
      <w:r>
        <w:t xml:space="preserve">    </w:t>
      </w:r>
    </w:p>
    <w:p w14:paraId="1FAB646A" w14:textId="0A8B5098" w:rsidR="009B29E5" w:rsidRDefault="009B29E5" w:rsidP="009B29E5">
      <w:pPr>
        <w:pStyle w:val="BodyText"/>
        <w:spacing w:after="0"/>
      </w:pPr>
      <w:r w:rsidRPr="00A3778E">
        <w:rPr>
          <w:b/>
          <w:bCs/>
        </w:rPr>
        <w:t>Observation</w:t>
      </w:r>
      <w:r w:rsidR="00290154">
        <w:rPr>
          <w:b/>
          <w:bCs/>
        </w:rPr>
        <w:t>s 6 and 7</w:t>
      </w:r>
      <w:r>
        <w:t>:</w:t>
      </w:r>
    </w:p>
    <w:p w14:paraId="0D380868" w14:textId="2370F14B" w:rsidR="009B29E5" w:rsidRDefault="003D6D4D" w:rsidP="009B29E5">
      <w:pPr>
        <w:pStyle w:val="BodyText"/>
        <w:numPr>
          <w:ilvl w:val="0"/>
          <w:numId w:val="100"/>
        </w:numPr>
        <w:spacing w:after="0"/>
      </w:pPr>
      <w:r>
        <w:t>R</w:t>
      </w:r>
      <w:r w:rsidR="009B29E5">
        <w:t xml:space="preserve">equiring L </w:t>
      </w:r>
      <w:r w:rsidR="009B29E5">
        <w:rPr>
          <w:rFonts w:cstheme="minorHAnsi"/>
        </w:rPr>
        <w:t>≤</w:t>
      </w:r>
      <w:r w:rsidR="009B29E5">
        <w:t xml:space="preserve"> max duration can</w:t>
      </w:r>
      <w:r>
        <w:t xml:space="preserve"> </w:t>
      </w:r>
      <w:r w:rsidR="00936D57">
        <w:t xml:space="preserve">in principle </w:t>
      </w:r>
      <w:r>
        <w:t>prevent JCE over some TDD back-to-back slots</w:t>
      </w:r>
      <w:r w:rsidR="009B29E5">
        <w:t xml:space="preserve">, </w:t>
      </w:r>
      <w:r>
        <w:t>if</w:t>
      </w:r>
      <w:r w:rsidR="009B29E5">
        <w:t xml:space="preserve"> </w:t>
      </w:r>
      <w:r w:rsidR="009B29E5" w:rsidRPr="007169F4">
        <w:t>PUSCH repetition type A counting based on physical slot</w:t>
      </w:r>
      <w:r w:rsidR="009B29E5">
        <w:t>s</w:t>
      </w:r>
      <w:r>
        <w:t xml:space="preserve"> is used</w:t>
      </w:r>
      <w:r w:rsidR="009B29E5">
        <w:t>.</w:t>
      </w:r>
    </w:p>
    <w:p w14:paraId="7783AB7A" w14:textId="0E5E0F63" w:rsidR="00243A0A" w:rsidRDefault="003D6D4D" w:rsidP="009B29E5">
      <w:pPr>
        <w:pStyle w:val="BodyText"/>
        <w:numPr>
          <w:ilvl w:val="0"/>
          <w:numId w:val="100"/>
        </w:numPr>
        <w:spacing w:after="0"/>
      </w:pPr>
      <w:r>
        <w:t xml:space="preserve">It seems </w:t>
      </w:r>
      <w:r w:rsidR="009B29E5">
        <w:t xml:space="preserve">such issues can be avoided by </w:t>
      </w:r>
      <w:r w:rsidR="001E6AD5">
        <w:t xml:space="preserve">instead </w:t>
      </w:r>
      <w:r w:rsidR="009B29E5">
        <w:t xml:space="preserve">using </w:t>
      </w:r>
      <w:r w:rsidR="00DC251A">
        <w:t xml:space="preserve">PUSCH repetition type A </w:t>
      </w:r>
      <w:r w:rsidR="009B29E5">
        <w:t>counting based on available slots</w:t>
      </w:r>
      <w:r w:rsidR="00243A0A">
        <w:t xml:space="preserve"> and/or by supporting max duration </w:t>
      </w:r>
      <w:r w:rsidR="00876D7A">
        <w:rPr>
          <w:rFonts w:cstheme="minorHAnsi"/>
        </w:rPr>
        <w:t>≥</w:t>
      </w:r>
      <w:r w:rsidR="00243A0A">
        <w:t xml:space="preserve"> 5 slots</w:t>
      </w:r>
      <w:r w:rsidR="00DC251A">
        <w:t>.</w:t>
      </w:r>
    </w:p>
    <w:p w14:paraId="27CB84FE" w14:textId="01E9E2C8" w:rsidR="00DC251A" w:rsidRDefault="00802352" w:rsidP="00B86658">
      <w:pPr>
        <w:pStyle w:val="BodyText"/>
        <w:numPr>
          <w:ilvl w:val="1"/>
          <w:numId w:val="100"/>
        </w:numPr>
        <w:spacing w:after="0"/>
      </w:pPr>
      <w:r>
        <w:t xml:space="preserve">Hence, </w:t>
      </w:r>
      <w:r w:rsidR="00DC251A">
        <w:t>L &gt; max duration</w:t>
      </w:r>
      <w:r>
        <w:t xml:space="preserve"> is not needed</w:t>
      </w:r>
      <w:r w:rsidR="005205EF">
        <w:t xml:space="preserve"> to support specific TDD configurations</w:t>
      </w:r>
      <w:r>
        <w:t>, and its complications can be avoided</w:t>
      </w:r>
      <w:r w:rsidR="003D6D4D">
        <w:t>.</w:t>
      </w:r>
    </w:p>
    <w:p w14:paraId="32C01497" w14:textId="1E124B2C" w:rsidR="009B29E5" w:rsidRDefault="00240FB1" w:rsidP="00B86658">
      <w:pPr>
        <w:pStyle w:val="BodyText"/>
        <w:tabs>
          <w:tab w:val="left" w:pos="3306"/>
        </w:tabs>
        <w:spacing w:after="0"/>
      </w:pPr>
      <w:r>
        <w:tab/>
      </w:r>
    </w:p>
    <w:p w14:paraId="084E1F2B" w14:textId="56DE38B5" w:rsidR="007169F4" w:rsidRDefault="00B83E78" w:rsidP="00B86658">
      <w:pPr>
        <w:pStyle w:val="BodyText"/>
        <w:keepNext/>
        <w:spacing w:after="0"/>
        <w:jc w:val="center"/>
      </w:pPr>
      <w:r>
        <w:rPr>
          <w:noProof/>
        </w:rPr>
        <w:drawing>
          <wp:inline distT="0" distB="0" distL="0" distR="0" wp14:anchorId="381F95AD" wp14:editId="20C7F73C">
            <wp:extent cx="5653425" cy="3421626"/>
            <wp:effectExtent l="0" t="0" r="444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77413" cy="3436144"/>
                    </a:xfrm>
                    <a:prstGeom prst="rect">
                      <a:avLst/>
                    </a:prstGeom>
                    <a:noFill/>
                  </pic:spPr>
                </pic:pic>
              </a:graphicData>
            </a:graphic>
          </wp:inline>
        </w:drawing>
      </w:r>
    </w:p>
    <w:p w14:paraId="2A0724DC" w14:textId="705763BF" w:rsidR="007169F4" w:rsidRDefault="007169F4" w:rsidP="007169F4">
      <w:pPr>
        <w:pStyle w:val="Caption"/>
        <w:rPr>
          <w:b w:val="0"/>
          <w:bCs w:val="0"/>
        </w:rPr>
      </w:pPr>
      <w:bookmarkStart w:id="5" w:name="_Ref86918788"/>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0755F">
        <w:rPr>
          <w:b w:val="0"/>
          <w:bCs w:val="0"/>
          <w:noProof/>
        </w:rPr>
        <w:t>1</w:t>
      </w:r>
      <w:r w:rsidRPr="004D5B6C">
        <w:rPr>
          <w:b w:val="0"/>
          <w:bCs w:val="0"/>
        </w:rPr>
        <w:fldChar w:fldCharType="end"/>
      </w:r>
      <w:bookmarkEnd w:id="5"/>
      <w:r w:rsidRPr="004D5B6C">
        <w:rPr>
          <w:b w:val="0"/>
          <w:bCs w:val="0"/>
        </w:rPr>
        <w:t xml:space="preserve">. </w:t>
      </w:r>
      <w:r>
        <w:rPr>
          <w:b w:val="0"/>
          <w:bCs w:val="0"/>
        </w:rPr>
        <w:t xml:space="preserve">Illustration of JCE opportunities when </w:t>
      </w:r>
      <w:r w:rsidRPr="007169F4">
        <w:rPr>
          <w:b w:val="0"/>
          <w:bCs w:val="0"/>
        </w:rPr>
        <w:t xml:space="preserve">repetition counting </w:t>
      </w:r>
      <w:r>
        <w:rPr>
          <w:b w:val="0"/>
          <w:bCs w:val="0"/>
        </w:rPr>
        <w:t xml:space="preserve">is </w:t>
      </w:r>
      <w:r w:rsidRPr="007169F4">
        <w:rPr>
          <w:b w:val="0"/>
          <w:bCs w:val="0"/>
        </w:rPr>
        <w:t>based on physical slot</w:t>
      </w:r>
      <w:r>
        <w:rPr>
          <w:b w:val="0"/>
          <w:bCs w:val="0"/>
        </w:rPr>
        <w:t xml:space="preserve">s,  </w:t>
      </w:r>
      <w:r w:rsidR="0090755F">
        <w:rPr>
          <w:b w:val="0"/>
          <w:bCs w:val="0"/>
        </w:rPr>
        <w:br/>
        <w:t xml:space="preserve">for </w:t>
      </w:r>
      <w:r>
        <w:rPr>
          <w:b w:val="0"/>
          <w:bCs w:val="0"/>
        </w:rPr>
        <w:t>(a)</w:t>
      </w:r>
      <w:r w:rsidRPr="00A3778E">
        <w:rPr>
          <w:b w:val="0"/>
          <w:bCs w:val="0"/>
        </w:rPr>
        <w:t xml:space="preserve"> L </w:t>
      </w:r>
      <w:r w:rsidRPr="00A3778E">
        <w:rPr>
          <w:rFonts w:cstheme="minorHAnsi"/>
          <w:b w:val="0"/>
          <w:bCs w:val="0"/>
        </w:rPr>
        <w:t>≤</w:t>
      </w:r>
      <w:r w:rsidRPr="00A3778E">
        <w:rPr>
          <w:b w:val="0"/>
          <w:bCs w:val="0"/>
        </w:rPr>
        <w:t xml:space="preserve"> max duration</w:t>
      </w:r>
      <w:r>
        <w:rPr>
          <w:b w:val="0"/>
          <w:bCs w:val="0"/>
        </w:rPr>
        <w:t xml:space="preserve"> and (b) L &gt; max duration.</w:t>
      </w:r>
    </w:p>
    <w:p w14:paraId="1A0D2C28" w14:textId="64482A35" w:rsidR="007169F4" w:rsidRDefault="004B6047" w:rsidP="00B86658">
      <w:pPr>
        <w:pStyle w:val="BodyText"/>
        <w:keepNext/>
        <w:spacing w:after="0"/>
      </w:pPr>
      <w:r w:rsidRPr="004B6047">
        <w:lastRenderedPageBreak/>
        <w:t xml:space="preserve"> </w:t>
      </w:r>
      <w:r w:rsidRPr="004B6047">
        <w:rPr>
          <w:noProof/>
        </w:rPr>
        <w:drawing>
          <wp:inline distT="0" distB="0" distL="0" distR="0" wp14:anchorId="0C354ABE" wp14:editId="2866494F">
            <wp:extent cx="5943600" cy="192595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925955"/>
                    </a:xfrm>
                    <a:prstGeom prst="rect">
                      <a:avLst/>
                    </a:prstGeom>
                    <a:noFill/>
                    <a:ln>
                      <a:noFill/>
                    </a:ln>
                  </pic:spPr>
                </pic:pic>
              </a:graphicData>
            </a:graphic>
          </wp:inline>
        </w:drawing>
      </w:r>
    </w:p>
    <w:p w14:paraId="66B67AA2" w14:textId="5602785C" w:rsidR="00B83E78" w:rsidRDefault="00B83E78" w:rsidP="00B83E78">
      <w:pPr>
        <w:pStyle w:val="Caption"/>
        <w:rPr>
          <w:b w:val="0"/>
          <w:bCs w:val="0"/>
        </w:rPr>
      </w:pPr>
      <w:bookmarkStart w:id="6" w:name="_Ref86918790"/>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0755F">
        <w:rPr>
          <w:b w:val="0"/>
          <w:bCs w:val="0"/>
          <w:noProof/>
        </w:rPr>
        <w:t>2</w:t>
      </w:r>
      <w:r w:rsidRPr="004D5B6C">
        <w:rPr>
          <w:b w:val="0"/>
          <w:bCs w:val="0"/>
        </w:rPr>
        <w:fldChar w:fldCharType="end"/>
      </w:r>
      <w:bookmarkEnd w:id="6"/>
      <w:r w:rsidRPr="004D5B6C">
        <w:rPr>
          <w:b w:val="0"/>
          <w:bCs w:val="0"/>
        </w:rPr>
        <w:t xml:space="preserve">. </w:t>
      </w:r>
      <w:r>
        <w:rPr>
          <w:b w:val="0"/>
          <w:bCs w:val="0"/>
        </w:rPr>
        <w:t xml:space="preserve">Illustration of JCE opportunities when </w:t>
      </w:r>
      <w:r w:rsidRPr="007169F4">
        <w:rPr>
          <w:b w:val="0"/>
          <w:bCs w:val="0"/>
        </w:rPr>
        <w:t xml:space="preserve">repetition counting </w:t>
      </w:r>
      <w:r>
        <w:rPr>
          <w:b w:val="0"/>
          <w:bCs w:val="0"/>
        </w:rPr>
        <w:t xml:space="preserve">is </w:t>
      </w:r>
      <w:r w:rsidRPr="007169F4">
        <w:rPr>
          <w:b w:val="0"/>
          <w:bCs w:val="0"/>
        </w:rPr>
        <w:t xml:space="preserve">based on </w:t>
      </w:r>
      <w:r>
        <w:rPr>
          <w:b w:val="0"/>
          <w:bCs w:val="0"/>
        </w:rPr>
        <w:t>available</w:t>
      </w:r>
      <w:r w:rsidRPr="007169F4">
        <w:rPr>
          <w:b w:val="0"/>
          <w:bCs w:val="0"/>
        </w:rPr>
        <w:t xml:space="preserve"> slot</w:t>
      </w:r>
      <w:r>
        <w:rPr>
          <w:b w:val="0"/>
          <w:bCs w:val="0"/>
        </w:rPr>
        <w:t xml:space="preserve">s, </w:t>
      </w:r>
      <w:r w:rsidR="0090755F">
        <w:rPr>
          <w:b w:val="0"/>
          <w:bCs w:val="0"/>
        </w:rPr>
        <w:br/>
      </w:r>
      <w:r w:rsidR="004579E4">
        <w:rPr>
          <w:b w:val="0"/>
          <w:bCs w:val="0"/>
        </w:rPr>
        <w:t>with</w:t>
      </w:r>
      <w:r>
        <w:rPr>
          <w:b w:val="0"/>
          <w:bCs w:val="0"/>
        </w:rPr>
        <w:t xml:space="preserve"> </w:t>
      </w:r>
      <w:r w:rsidR="009B4E84">
        <w:rPr>
          <w:b w:val="0"/>
          <w:bCs w:val="0"/>
        </w:rPr>
        <w:t xml:space="preserve">L </w:t>
      </w:r>
      <w:r w:rsidR="009B4E84" w:rsidRPr="00A3778E">
        <w:rPr>
          <w:rFonts w:cstheme="minorHAnsi"/>
          <w:b w:val="0"/>
          <w:bCs w:val="0"/>
        </w:rPr>
        <w:t>≤</w:t>
      </w:r>
      <w:r w:rsidR="009B4E84" w:rsidRPr="00A3778E">
        <w:rPr>
          <w:b w:val="0"/>
          <w:bCs w:val="0"/>
        </w:rPr>
        <w:t xml:space="preserve"> max duration</w:t>
      </w:r>
      <w:r>
        <w:rPr>
          <w:b w:val="0"/>
          <w:bCs w:val="0"/>
        </w:rPr>
        <w:t>.</w:t>
      </w:r>
    </w:p>
    <w:p w14:paraId="550CF06D" w14:textId="77777777" w:rsidR="00B83E78" w:rsidRDefault="00B83E78" w:rsidP="00F30033">
      <w:pPr>
        <w:pStyle w:val="BodyText"/>
        <w:spacing w:after="0"/>
      </w:pPr>
    </w:p>
    <w:p w14:paraId="4DD4B86B" w14:textId="5121453E" w:rsidR="00F30033" w:rsidRDefault="001D60B5" w:rsidP="00F30033">
      <w:pPr>
        <w:pStyle w:val="BodyText"/>
        <w:spacing w:after="0"/>
      </w:pPr>
      <w:r>
        <w:t>It was agreed in RAN1#106bis to separately configure L and whether JCE is used.  Therefore, it is needed to define the default when L is not configured.  Since L&gt;max duration should not be supported, the default behavior should be to set L to the lesser of the maximum duration and the duration of the PUSCH repetition.</w:t>
      </w:r>
    </w:p>
    <w:p w14:paraId="779F181B" w14:textId="77777777" w:rsidR="001D60B5" w:rsidRDefault="001D60B5">
      <w:pPr>
        <w:pStyle w:val="BodyText"/>
        <w:spacing w:after="0"/>
      </w:pPr>
    </w:p>
    <w:p w14:paraId="3DDBB81D" w14:textId="16AC9C28" w:rsidR="004463D6" w:rsidRDefault="004463D6">
      <w:pPr>
        <w:pStyle w:val="BodyText"/>
        <w:spacing w:after="0"/>
      </w:pPr>
      <w:r w:rsidRPr="00B86658">
        <w:rPr>
          <w:b/>
          <w:bCs/>
        </w:rPr>
        <w:t>Proposal 1</w:t>
      </w:r>
      <w:r>
        <w:t>:</w:t>
      </w:r>
    </w:p>
    <w:p w14:paraId="7FA3A2DA" w14:textId="36BBF75C" w:rsidR="004463D6" w:rsidRDefault="00143C2B" w:rsidP="00B86658">
      <w:pPr>
        <w:pStyle w:val="BodyText"/>
        <w:numPr>
          <w:ilvl w:val="0"/>
          <w:numId w:val="100"/>
        </w:numPr>
        <w:spacing w:after="0"/>
      </w:pPr>
      <w:r>
        <w:t xml:space="preserve">Option 1’ is adopted, where </w:t>
      </w:r>
      <w:r w:rsidR="001D60B5">
        <w:t>the value of L when L is not configured is set to the lesser of the maximum duration and the duration of the PUSCH repetition.</w:t>
      </w:r>
    </w:p>
    <w:p w14:paraId="3A38FE6E" w14:textId="77777777" w:rsidR="00143C2B" w:rsidRDefault="00143C2B" w:rsidP="00B86658">
      <w:pPr>
        <w:pStyle w:val="BodyText"/>
        <w:spacing w:after="0"/>
      </w:pPr>
    </w:p>
    <w:p w14:paraId="1D73F0D1" w14:textId="0344DF80" w:rsidR="008B4367" w:rsidRPr="009D0F35" w:rsidRDefault="008B4367" w:rsidP="008B4367">
      <w:pPr>
        <w:pStyle w:val="Heading3"/>
      </w:pPr>
      <w:r>
        <w:t>Definition of events</w:t>
      </w:r>
    </w:p>
    <w:p w14:paraId="3F901CBE" w14:textId="4D8F7E9D" w:rsidR="008B4367" w:rsidRDefault="00475214" w:rsidP="00475214">
      <w:pPr>
        <w:pStyle w:val="BodyText"/>
      </w:pPr>
      <w:r>
        <w:t>In RAN1#106bis, a list of events was defined</w:t>
      </w:r>
      <w:r w:rsidR="002C3F62">
        <w:t>, and a working assumption was reached on how the start and end of actual TDWs are determined:</w:t>
      </w:r>
    </w:p>
    <w:p w14:paraId="6FCEE42B" w14:textId="77777777" w:rsidR="00475214" w:rsidRPr="00475214" w:rsidRDefault="00475214" w:rsidP="00B86658">
      <w:pPr>
        <w:widowControl w:val="0"/>
        <w:spacing w:after="0"/>
        <w:ind w:left="420"/>
        <w:rPr>
          <w:rFonts w:ascii="Times New Roman" w:eastAsia="SimSun" w:hAnsi="Times New Roman" w:cs="Times New Roman"/>
          <w:strike/>
          <w:kern w:val="2"/>
          <w:sz w:val="21"/>
          <w:szCs w:val="21"/>
          <w:highlight w:val="green"/>
        </w:rPr>
      </w:pPr>
      <w:r w:rsidRPr="00475214">
        <w:rPr>
          <w:rFonts w:ascii="Times New Roman" w:eastAsia="SimSun" w:hAnsi="Times New Roman" w:cs="Times New Roman"/>
          <w:b/>
          <w:kern w:val="2"/>
          <w:sz w:val="21"/>
          <w:szCs w:val="21"/>
          <w:highlight w:val="green"/>
        </w:rPr>
        <w:t>Agreement</w:t>
      </w:r>
    </w:p>
    <w:p w14:paraId="6F143BEE" w14:textId="77777777" w:rsidR="00475214" w:rsidRPr="00475214" w:rsidRDefault="00475214" w:rsidP="00B86658">
      <w:pPr>
        <w:widowControl w:val="0"/>
        <w:numPr>
          <w:ilvl w:val="0"/>
          <w:numId w:val="105"/>
        </w:numPr>
        <w:spacing w:after="0" w:line="254" w:lineRule="auto"/>
        <w:ind w:left="840"/>
        <w:rPr>
          <w:rFonts w:ascii="Times New Roman" w:eastAsia="SimSun" w:hAnsi="Times New Roman" w:cs="Times New Roman"/>
          <w:kern w:val="2"/>
          <w:sz w:val="21"/>
          <w:szCs w:val="21"/>
        </w:rPr>
      </w:pPr>
      <w:r w:rsidRPr="00475214">
        <w:rPr>
          <w:rFonts w:ascii="Times New Roman" w:eastAsia="SimSun" w:hAnsi="Times New Roman" w:cs="Times New Roman"/>
          <w:kern w:val="2"/>
          <w:sz w:val="21"/>
          <w:szCs w:val="21"/>
        </w:rPr>
        <w:t>Support at least the following events that violate power consistency and phase continuity.</w:t>
      </w:r>
    </w:p>
    <w:p w14:paraId="764C1278"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Dropping/cancellation based on Rel-15/16 collision rules.</w:t>
      </w:r>
    </w:p>
    <w:p w14:paraId="5F6D6CEB"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FFS: Rel-17 collision rules.</w:t>
      </w:r>
    </w:p>
    <w:p w14:paraId="03F85FCC"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DL slot or DL reception/monitoring based on semi-static DL/UL configuration for unpaired spectrum.</w:t>
      </w:r>
    </w:p>
    <w:p w14:paraId="6A7FC237" w14:textId="28991DE2"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color w:val="FF0000"/>
          <w:kern w:val="2"/>
          <w:sz w:val="21"/>
          <w:szCs w:val="21"/>
        </w:rPr>
        <w:t>FFS:</w:t>
      </w:r>
      <w:r w:rsidRPr="00475214">
        <w:rPr>
          <w:rFonts w:ascii="Times New Roman" w:eastAsia="DengXian" w:hAnsi="Times New Roman" w:cs="Times New Roman"/>
          <w:bCs/>
          <w:kern w:val="2"/>
          <w:sz w:val="21"/>
          <w:szCs w:val="21"/>
        </w:rPr>
        <w:t xml:space="preserve"> Other UL transmission</w:t>
      </w:r>
      <w:r w:rsidRPr="00475214">
        <w:rPr>
          <w:rFonts w:ascii="Times New Roman" w:eastAsia="DengXian" w:hAnsi="Times New Roman" w:cs="Times New Roman"/>
          <w:bCs/>
          <w:color w:val="FF0000"/>
          <w:kern w:val="2"/>
          <w:sz w:val="21"/>
          <w:szCs w:val="21"/>
        </w:rPr>
        <w:t xml:space="preserve"> </w:t>
      </w:r>
      <w:r w:rsidRPr="00475214">
        <w:rPr>
          <w:rFonts w:ascii="Times New Roman" w:eastAsia="DengXian" w:hAnsi="Times New Roman" w:cs="Times New Roman"/>
          <w:bCs/>
          <w:kern w:val="2"/>
          <w:sz w:val="21"/>
          <w:szCs w:val="21"/>
        </w:rPr>
        <w:t xml:space="preserve">in between PUSCH/PUCCH </w:t>
      </w:r>
      <w:proofErr w:type="spellStart"/>
      <w:r w:rsidRPr="00475214">
        <w:rPr>
          <w:rFonts w:ascii="Times New Roman" w:eastAsia="DengXian" w:hAnsi="Times New Roman" w:cs="Times New Roman"/>
          <w:bCs/>
          <w:kern w:val="2"/>
          <w:sz w:val="21"/>
          <w:szCs w:val="21"/>
        </w:rPr>
        <w:t>transmissi</w:t>
      </w:r>
      <w:r w:rsidR="002C3F62">
        <w:rPr>
          <w:rFonts w:ascii="Times New Roman" w:eastAsia="DengXian" w:hAnsi="Times New Roman" w:cs="Times New Roman"/>
          <w:bCs/>
          <w:kern w:val="2"/>
          <w:sz w:val="21"/>
          <w:szCs w:val="21"/>
        </w:rPr>
        <w:t>a</w:t>
      </w:r>
      <w:r w:rsidRPr="00475214">
        <w:rPr>
          <w:rFonts w:ascii="Times New Roman" w:eastAsia="DengXian" w:hAnsi="Times New Roman" w:cs="Times New Roman"/>
          <w:bCs/>
          <w:kern w:val="2"/>
          <w:sz w:val="21"/>
          <w:szCs w:val="21"/>
        </w:rPr>
        <w:t>ons</w:t>
      </w:r>
      <w:proofErr w:type="spellEnd"/>
      <w:r w:rsidRPr="00475214">
        <w:rPr>
          <w:rFonts w:ascii="Times New Roman" w:eastAsia="DengXian" w:hAnsi="Times New Roman" w:cs="Times New Roman"/>
          <w:bCs/>
          <w:kern w:val="2"/>
          <w:sz w:val="21"/>
          <w:szCs w:val="21"/>
        </w:rPr>
        <w:t>.</w:t>
      </w:r>
    </w:p>
    <w:p w14:paraId="424A9F28"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Gap between two PUSCH/PUCCH transmissions</w:t>
      </w:r>
      <w:r w:rsidRPr="00475214">
        <w:rPr>
          <w:rFonts w:ascii="Times New Roman" w:eastAsia="DengXian" w:hAnsi="Times New Roman" w:cs="Times New Roman"/>
          <w:bCs/>
          <w:color w:val="FF0000"/>
          <w:kern w:val="2"/>
          <w:sz w:val="21"/>
          <w:szCs w:val="21"/>
        </w:rPr>
        <w:t xml:space="preserve"> </w:t>
      </w:r>
      <w:r w:rsidRPr="00475214">
        <w:rPr>
          <w:rFonts w:ascii="Times New Roman" w:eastAsia="DengXian" w:hAnsi="Times New Roman" w:cs="Times New Roman"/>
          <w:bCs/>
          <w:kern w:val="2"/>
          <w:sz w:val="21"/>
          <w:szCs w:val="21"/>
        </w:rPr>
        <w:t>exceeds 13 symbols.</w:t>
      </w:r>
    </w:p>
    <w:p w14:paraId="43C89FF1"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color w:val="FF0000"/>
          <w:kern w:val="2"/>
          <w:sz w:val="21"/>
          <w:szCs w:val="21"/>
        </w:rPr>
        <w:t xml:space="preserve">FFS: </w:t>
      </w:r>
      <w:r w:rsidRPr="00475214">
        <w:rPr>
          <w:rFonts w:ascii="Times New Roman" w:eastAsia="DengXian" w:hAnsi="Times New Roman" w:cs="Times New Roman"/>
          <w:bCs/>
          <w:kern w:val="2"/>
          <w:sz w:val="21"/>
          <w:szCs w:val="21"/>
        </w:rPr>
        <w:t xml:space="preserve">Transmission parameters need to be changed due to network-indicated operations, </w:t>
      </w:r>
      <w:proofErr w:type="gramStart"/>
      <w:r w:rsidRPr="00475214">
        <w:rPr>
          <w:rFonts w:ascii="Times New Roman" w:eastAsia="DengXian" w:hAnsi="Times New Roman" w:cs="Times New Roman"/>
          <w:bCs/>
          <w:kern w:val="2"/>
          <w:sz w:val="21"/>
          <w:szCs w:val="21"/>
        </w:rPr>
        <w:t>including:</w:t>
      </w:r>
      <w:proofErr w:type="gramEnd"/>
      <w:r w:rsidRPr="00475214">
        <w:rPr>
          <w:rFonts w:ascii="Times New Roman" w:eastAsia="DengXian" w:hAnsi="Times New Roman" w:cs="Times New Roman"/>
          <w:bCs/>
          <w:kern w:val="2"/>
          <w:sz w:val="21"/>
          <w:szCs w:val="21"/>
        </w:rPr>
        <w:t xml:space="preserve"> Tx power, UL beam/TPMI, and RB allocation.</w:t>
      </w:r>
    </w:p>
    <w:p w14:paraId="02ACB54C"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FFS: TPC command.</w:t>
      </w:r>
    </w:p>
    <w:p w14:paraId="36B3E8CC"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FFS: TA adjustment.</w:t>
      </w:r>
    </w:p>
    <w:p w14:paraId="2EF698D4"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FFS: The actual TDW reaches the maximum duration.</w:t>
      </w:r>
    </w:p>
    <w:p w14:paraId="4551C8C5"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FFS: Frequency hopping.</w:t>
      </w:r>
    </w:p>
    <w:p w14:paraId="6D8FF98B"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FFS: Precoder cycling.</w:t>
      </w:r>
    </w:p>
    <w:p w14:paraId="47652A61"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FFS: other events.</w:t>
      </w:r>
    </w:p>
    <w:p w14:paraId="0F179FD6" w14:textId="77777777" w:rsidR="00475214" w:rsidRPr="00475214" w:rsidRDefault="00475214" w:rsidP="00B86658">
      <w:pPr>
        <w:widowControl w:val="0"/>
        <w:numPr>
          <w:ilvl w:val="1"/>
          <w:numId w:val="82"/>
        </w:numPr>
        <w:autoSpaceDE w:val="0"/>
        <w:autoSpaceDN w:val="0"/>
        <w:adjustRightInd w:val="0"/>
        <w:snapToGrid w:val="0"/>
        <w:spacing w:after="0" w:line="254" w:lineRule="auto"/>
        <w:ind w:left="1260"/>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t>FFS: whether events are semi-static events or dynamic events.</w:t>
      </w:r>
    </w:p>
    <w:p w14:paraId="185B8AFE" w14:textId="77777777" w:rsidR="00475214" w:rsidRPr="00475214" w:rsidRDefault="00475214" w:rsidP="00B86658">
      <w:pPr>
        <w:widowControl w:val="0"/>
        <w:numPr>
          <w:ilvl w:val="1"/>
          <w:numId w:val="82"/>
        </w:numPr>
        <w:autoSpaceDE w:val="0"/>
        <w:autoSpaceDN w:val="0"/>
        <w:adjustRightInd w:val="0"/>
        <w:snapToGrid w:val="0"/>
        <w:spacing w:line="254" w:lineRule="auto"/>
        <w:ind w:left="1253" w:hanging="418"/>
        <w:rPr>
          <w:rFonts w:ascii="Times New Roman" w:eastAsia="DengXian" w:hAnsi="Times New Roman" w:cs="Times New Roman"/>
          <w:bCs/>
          <w:kern w:val="2"/>
          <w:sz w:val="21"/>
          <w:szCs w:val="21"/>
        </w:rPr>
      </w:pPr>
      <w:r w:rsidRPr="00475214">
        <w:rPr>
          <w:rFonts w:ascii="Times New Roman" w:eastAsia="DengXian" w:hAnsi="Times New Roman" w:cs="Times New Roman"/>
          <w:bCs/>
          <w:kern w:val="2"/>
          <w:sz w:val="21"/>
          <w:szCs w:val="21"/>
        </w:rPr>
        <w:lastRenderedPageBreak/>
        <w:t>FFS: the time duration of an event.</w:t>
      </w:r>
    </w:p>
    <w:p w14:paraId="6146B415" w14:textId="3BAB9D65" w:rsidR="007B0033" w:rsidRDefault="007B0033" w:rsidP="00475214">
      <w:pPr>
        <w:pStyle w:val="BodyText"/>
      </w:pPr>
      <w:r>
        <w:t>In the table below, we consider whether each of the events identified as for further study should be events or not.</w:t>
      </w:r>
    </w:p>
    <w:tbl>
      <w:tblPr>
        <w:tblStyle w:val="TableGrid"/>
        <w:tblW w:w="0" w:type="auto"/>
        <w:tblLook w:val="04A0" w:firstRow="1" w:lastRow="0" w:firstColumn="1" w:lastColumn="0" w:noHBand="0" w:noVBand="1"/>
      </w:tblPr>
      <w:tblGrid>
        <w:gridCol w:w="3385"/>
        <w:gridCol w:w="5965"/>
      </w:tblGrid>
      <w:tr w:rsidR="00611F81" w:rsidRPr="007B0033" w14:paraId="23D91EDB" w14:textId="77777777" w:rsidTr="009C6401">
        <w:tc>
          <w:tcPr>
            <w:tcW w:w="0" w:type="auto"/>
          </w:tcPr>
          <w:p w14:paraId="56BD875B" w14:textId="6E9C1CED" w:rsidR="009C6401" w:rsidRPr="00B86658" w:rsidRDefault="009C6401" w:rsidP="009C6401">
            <w:pPr>
              <w:widowControl w:val="0"/>
              <w:autoSpaceDE w:val="0"/>
              <w:autoSpaceDN w:val="0"/>
              <w:adjustRightInd w:val="0"/>
              <w:snapToGrid w:val="0"/>
              <w:spacing w:after="0" w:line="254" w:lineRule="auto"/>
              <w:rPr>
                <w:rFonts w:ascii="Times New Roman" w:eastAsia="DengXian" w:hAnsi="Times New Roman" w:cs="Times New Roman"/>
                <w:b/>
                <w:kern w:val="2"/>
                <w:sz w:val="21"/>
                <w:szCs w:val="21"/>
              </w:rPr>
            </w:pPr>
            <w:r w:rsidRPr="00B86658">
              <w:rPr>
                <w:rFonts w:ascii="Times New Roman" w:eastAsia="DengXian" w:hAnsi="Times New Roman" w:cs="Times New Roman"/>
                <w:b/>
                <w:kern w:val="2"/>
                <w:sz w:val="21"/>
                <w:szCs w:val="21"/>
              </w:rPr>
              <w:t>Event</w:t>
            </w:r>
          </w:p>
        </w:tc>
        <w:tc>
          <w:tcPr>
            <w:tcW w:w="0" w:type="auto"/>
          </w:tcPr>
          <w:p w14:paraId="3FFE8FA2" w14:textId="63A0FB01" w:rsidR="009C6401" w:rsidRPr="00B86658" w:rsidRDefault="009C6401" w:rsidP="009C6401">
            <w:pPr>
              <w:widowControl w:val="0"/>
              <w:autoSpaceDE w:val="0"/>
              <w:autoSpaceDN w:val="0"/>
              <w:adjustRightInd w:val="0"/>
              <w:snapToGrid w:val="0"/>
              <w:spacing w:after="0" w:line="254" w:lineRule="auto"/>
              <w:rPr>
                <w:rFonts w:ascii="Times New Roman" w:eastAsia="DengXian" w:hAnsi="Times New Roman" w:cs="Times New Roman"/>
                <w:b/>
                <w:kern w:val="2"/>
                <w:sz w:val="21"/>
                <w:szCs w:val="21"/>
              </w:rPr>
            </w:pPr>
            <w:r w:rsidRPr="00B86658">
              <w:rPr>
                <w:rFonts w:ascii="Times New Roman" w:eastAsia="DengXian" w:hAnsi="Times New Roman" w:cs="Times New Roman"/>
                <w:b/>
                <w:kern w:val="2"/>
                <w:sz w:val="21"/>
                <w:szCs w:val="21"/>
              </w:rPr>
              <w:t>Comments</w:t>
            </w:r>
          </w:p>
        </w:tc>
      </w:tr>
      <w:tr w:rsidR="00611F81" w:rsidRPr="00A36808" w14:paraId="4B5999BD" w14:textId="2B1EFE0D" w:rsidTr="009C6401">
        <w:tc>
          <w:tcPr>
            <w:tcW w:w="0" w:type="auto"/>
          </w:tcPr>
          <w:p w14:paraId="1FD862F8" w14:textId="6B976DFF" w:rsidR="009C6401" w:rsidRPr="00A36808" w:rsidRDefault="009C6401"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Pr>
                <w:rFonts w:ascii="Times New Roman" w:eastAsia="DengXian" w:hAnsi="Times New Roman" w:cs="Times New Roman"/>
                <w:bCs/>
                <w:kern w:val="2"/>
                <w:sz w:val="21"/>
                <w:szCs w:val="21"/>
              </w:rPr>
              <w:t>D</w:t>
            </w:r>
            <w:r w:rsidRPr="00A36808">
              <w:rPr>
                <w:rFonts w:ascii="Times New Roman" w:eastAsia="DengXian" w:hAnsi="Times New Roman" w:cs="Times New Roman"/>
                <w:bCs/>
                <w:kern w:val="2"/>
                <w:sz w:val="21"/>
                <w:szCs w:val="21"/>
              </w:rPr>
              <w:t>ropping/cancellation based on Rel-17 collision rules.</w:t>
            </w:r>
          </w:p>
        </w:tc>
        <w:tc>
          <w:tcPr>
            <w:tcW w:w="0" w:type="auto"/>
          </w:tcPr>
          <w:p w14:paraId="5F050812" w14:textId="4EA7EBCA" w:rsidR="009C6401" w:rsidRPr="00A36808" w:rsidRDefault="00ED6915"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Pr>
                <w:rFonts w:ascii="Times New Roman" w:eastAsia="DengXian" w:hAnsi="Times New Roman" w:cs="Times New Roman"/>
                <w:bCs/>
                <w:kern w:val="2"/>
                <w:sz w:val="21"/>
                <w:szCs w:val="21"/>
              </w:rPr>
              <w:t>Given that dropping/cancellation based on Rel-15/16 collision rules is supported, Rel-17 collision rules should also apply.</w:t>
            </w:r>
          </w:p>
        </w:tc>
      </w:tr>
      <w:tr w:rsidR="00611F81" w:rsidRPr="00A36808" w14:paraId="5D3A4B27" w14:textId="018291FD" w:rsidTr="009C6401">
        <w:tc>
          <w:tcPr>
            <w:tcW w:w="0" w:type="auto"/>
          </w:tcPr>
          <w:p w14:paraId="799B7DE9" w14:textId="77777777" w:rsidR="009C6401" w:rsidRPr="00A36808" w:rsidRDefault="009C6401"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sidRPr="00A36808">
              <w:rPr>
                <w:rFonts w:ascii="Times New Roman" w:eastAsia="DengXian" w:hAnsi="Times New Roman" w:cs="Times New Roman"/>
                <w:bCs/>
                <w:kern w:val="2"/>
                <w:sz w:val="21"/>
                <w:szCs w:val="21"/>
              </w:rPr>
              <w:t>Other UL transmission</w:t>
            </w:r>
            <w:r w:rsidRPr="00A36808">
              <w:rPr>
                <w:rFonts w:ascii="Times New Roman" w:eastAsia="DengXian" w:hAnsi="Times New Roman" w:cs="Times New Roman"/>
                <w:bCs/>
                <w:color w:val="FF0000"/>
                <w:kern w:val="2"/>
                <w:sz w:val="21"/>
                <w:szCs w:val="21"/>
              </w:rPr>
              <w:t xml:space="preserve"> </w:t>
            </w:r>
            <w:r w:rsidRPr="00A36808">
              <w:rPr>
                <w:rFonts w:ascii="Times New Roman" w:eastAsia="DengXian" w:hAnsi="Times New Roman" w:cs="Times New Roman"/>
                <w:bCs/>
                <w:kern w:val="2"/>
                <w:sz w:val="21"/>
                <w:szCs w:val="21"/>
              </w:rPr>
              <w:t>in between PUSCH/PUCCH transmissions.</w:t>
            </w:r>
          </w:p>
        </w:tc>
        <w:tc>
          <w:tcPr>
            <w:tcW w:w="0" w:type="auto"/>
          </w:tcPr>
          <w:p w14:paraId="0927454B" w14:textId="7B3452FD" w:rsidR="009C6401" w:rsidRPr="00A36808" w:rsidRDefault="00611F81"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Pr>
                <w:rFonts w:ascii="Times New Roman" w:eastAsia="DengXian" w:hAnsi="Times New Roman" w:cs="Times New Roman"/>
                <w:bCs/>
                <w:kern w:val="2"/>
                <w:sz w:val="21"/>
                <w:szCs w:val="21"/>
              </w:rPr>
              <w:t xml:space="preserve">While it is possible that the UE could maintain continuity/consistency if another channel/signal is </w:t>
            </w:r>
            <w:proofErr w:type="gramStart"/>
            <w:r>
              <w:rPr>
                <w:rFonts w:ascii="Times New Roman" w:eastAsia="DengXian" w:hAnsi="Times New Roman" w:cs="Times New Roman"/>
                <w:bCs/>
                <w:kern w:val="2"/>
                <w:sz w:val="21"/>
                <w:szCs w:val="21"/>
              </w:rPr>
              <w:t>transmitted  between</w:t>
            </w:r>
            <w:proofErr w:type="gramEnd"/>
            <w:r>
              <w:rPr>
                <w:rFonts w:ascii="Times New Roman" w:eastAsia="DengXian" w:hAnsi="Times New Roman" w:cs="Times New Roman"/>
                <w:bCs/>
                <w:kern w:val="2"/>
                <w:sz w:val="21"/>
                <w:szCs w:val="21"/>
              </w:rPr>
              <w:t xml:space="preserve"> bundled PUSCHs/PUCCHs, the conditions are stringent, and the benefits of this use case (4b) are not clear to us.  However, it is likely that PUCCH and/or SRS could be transmitted between bundled PUSCHs/PUCCHs, and so it is important to handle such conditions.  Therefore, we propose that transmission of other UL channels/signals is considered as an event.</w:t>
            </w:r>
          </w:p>
        </w:tc>
      </w:tr>
      <w:tr w:rsidR="00611F81" w:rsidRPr="00A36808" w14:paraId="76B9CB54" w14:textId="43156F94" w:rsidTr="009C6401">
        <w:tc>
          <w:tcPr>
            <w:tcW w:w="0" w:type="auto"/>
          </w:tcPr>
          <w:p w14:paraId="715F7935" w14:textId="77777777" w:rsidR="009C6401" w:rsidRPr="00A36808" w:rsidRDefault="009C6401"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sidRPr="00A36808">
              <w:rPr>
                <w:rFonts w:ascii="Times New Roman" w:eastAsia="DengXian" w:hAnsi="Times New Roman" w:cs="Times New Roman"/>
                <w:bCs/>
                <w:kern w:val="2"/>
                <w:sz w:val="21"/>
                <w:szCs w:val="21"/>
              </w:rPr>
              <w:t xml:space="preserve">Transmission parameters need to be changed due to network-indicated operations, </w:t>
            </w:r>
            <w:proofErr w:type="gramStart"/>
            <w:r w:rsidRPr="00A36808">
              <w:rPr>
                <w:rFonts w:ascii="Times New Roman" w:eastAsia="DengXian" w:hAnsi="Times New Roman" w:cs="Times New Roman"/>
                <w:bCs/>
                <w:kern w:val="2"/>
                <w:sz w:val="21"/>
                <w:szCs w:val="21"/>
              </w:rPr>
              <w:t>including:</w:t>
            </w:r>
            <w:proofErr w:type="gramEnd"/>
            <w:r w:rsidRPr="00A36808">
              <w:rPr>
                <w:rFonts w:ascii="Times New Roman" w:eastAsia="DengXian" w:hAnsi="Times New Roman" w:cs="Times New Roman"/>
                <w:bCs/>
                <w:kern w:val="2"/>
                <w:sz w:val="21"/>
                <w:szCs w:val="21"/>
              </w:rPr>
              <w:t xml:space="preserve"> Tx power, UL beam/TPMI, and RB allocation.</w:t>
            </w:r>
          </w:p>
        </w:tc>
        <w:tc>
          <w:tcPr>
            <w:tcW w:w="0" w:type="auto"/>
          </w:tcPr>
          <w:p w14:paraId="13F1BA59" w14:textId="4C4911DB" w:rsidR="00323C5D" w:rsidRPr="00B86658" w:rsidRDefault="00323C5D" w:rsidP="00B86658">
            <w:pPr>
              <w:pStyle w:val="ListParagraph"/>
              <w:widowControl w:val="0"/>
              <w:numPr>
                <w:ilvl w:val="0"/>
                <w:numId w:val="78"/>
              </w:numPr>
              <w:autoSpaceDE w:val="0"/>
              <w:autoSpaceDN w:val="0"/>
              <w:adjustRightInd w:val="0"/>
              <w:snapToGrid w:val="0"/>
              <w:spacing w:after="0" w:line="254" w:lineRule="auto"/>
              <w:ind w:left="144" w:hanging="144"/>
              <w:rPr>
                <w:rFonts w:ascii="Times New Roman" w:eastAsia="DengXian" w:hAnsi="Times New Roman" w:cs="Times New Roman"/>
                <w:kern w:val="2"/>
                <w:sz w:val="21"/>
                <w:szCs w:val="21"/>
              </w:rPr>
            </w:pPr>
            <w:r w:rsidRPr="00B86658">
              <w:rPr>
                <w:rFonts w:ascii="Times New Roman" w:eastAsia="DengXian" w:hAnsi="Times New Roman" w:cs="Times New Roman"/>
                <w:bCs/>
                <w:kern w:val="2"/>
                <w:sz w:val="21"/>
                <w:szCs w:val="21"/>
                <w:lang w:eastAsia="zh-CN"/>
              </w:rPr>
              <w:t xml:space="preserve">Parameters that are scheduled together with the PUSCH allocation should not be events.  Therefore, TPMI and RB allocation PUSCH should not be events.  </w:t>
            </w:r>
          </w:p>
          <w:p w14:paraId="19ADB440" w14:textId="77777777" w:rsidR="009C6401" w:rsidRDefault="001E4002" w:rsidP="001E4002">
            <w:pPr>
              <w:pStyle w:val="ListParagraph"/>
              <w:widowControl w:val="0"/>
              <w:numPr>
                <w:ilvl w:val="0"/>
                <w:numId w:val="78"/>
              </w:numPr>
              <w:autoSpaceDE w:val="0"/>
              <w:autoSpaceDN w:val="0"/>
              <w:adjustRightInd w:val="0"/>
              <w:snapToGrid w:val="0"/>
              <w:spacing w:after="0" w:line="254" w:lineRule="auto"/>
              <w:ind w:left="144" w:hanging="144"/>
              <w:rPr>
                <w:rFonts w:ascii="Times New Roman" w:eastAsia="DengXian" w:hAnsi="Times New Roman" w:cs="Times New Roman"/>
                <w:bCs/>
                <w:kern w:val="2"/>
                <w:sz w:val="21"/>
                <w:szCs w:val="21"/>
                <w:lang w:eastAsia="zh-CN"/>
              </w:rPr>
            </w:pPr>
            <w:r w:rsidRPr="00B86658">
              <w:rPr>
                <w:rFonts w:ascii="Times New Roman" w:eastAsia="DengXian" w:hAnsi="Times New Roman" w:cs="Times New Roman"/>
                <w:bCs/>
                <w:kern w:val="2"/>
                <w:sz w:val="21"/>
                <w:szCs w:val="21"/>
                <w:lang w:eastAsia="zh-CN"/>
              </w:rPr>
              <w:t xml:space="preserve">We assume </w:t>
            </w:r>
            <w:r w:rsidR="00323C5D" w:rsidRPr="00B86658">
              <w:rPr>
                <w:rFonts w:ascii="Times New Roman" w:eastAsia="DengXian" w:hAnsi="Times New Roman" w:cs="Times New Roman"/>
                <w:bCs/>
                <w:kern w:val="2"/>
                <w:sz w:val="21"/>
                <w:szCs w:val="21"/>
                <w:lang w:eastAsia="zh-CN"/>
              </w:rPr>
              <w:t xml:space="preserve">UL beam change </w:t>
            </w:r>
            <w:r w:rsidRPr="00B86658">
              <w:rPr>
                <w:rFonts w:ascii="Times New Roman" w:eastAsia="DengXian" w:hAnsi="Times New Roman" w:cs="Times New Roman"/>
                <w:bCs/>
                <w:kern w:val="2"/>
                <w:sz w:val="21"/>
                <w:szCs w:val="21"/>
                <w:lang w:eastAsia="zh-CN"/>
              </w:rPr>
              <w:t>in this context means that SRI is changed.  If this is correct, then we assume that SRI is provided with the PUSCH allocation, and SRI change should also not be an event.</w:t>
            </w:r>
          </w:p>
          <w:p w14:paraId="28666399" w14:textId="41CCBBD4" w:rsidR="003F6B22" w:rsidRPr="00B86658" w:rsidRDefault="003F6B22" w:rsidP="00B86658">
            <w:pPr>
              <w:pStyle w:val="ListParagraph"/>
              <w:widowControl w:val="0"/>
              <w:numPr>
                <w:ilvl w:val="0"/>
                <w:numId w:val="78"/>
              </w:numPr>
              <w:autoSpaceDE w:val="0"/>
              <w:autoSpaceDN w:val="0"/>
              <w:adjustRightInd w:val="0"/>
              <w:snapToGrid w:val="0"/>
              <w:spacing w:after="0" w:line="254" w:lineRule="auto"/>
              <w:ind w:left="144" w:hanging="144"/>
              <w:rPr>
                <w:rFonts w:ascii="Times New Roman" w:eastAsia="DengXian" w:hAnsi="Times New Roman" w:cs="Times New Roman"/>
                <w:kern w:val="2"/>
                <w:sz w:val="21"/>
                <w:szCs w:val="21"/>
              </w:rPr>
            </w:pPr>
            <w:r>
              <w:rPr>
                <w:rFonts w:ascii="Times New Roman" w:eastAsia="DengXian" w:hAnsi="Times New Roman" w:cs="Times New Roman"/>
                <w:bCs/>
                <w:kern w:val="2"/>
                <w:sz w:val="21"/>
                <w:szCs w:val="21"/>
                <w:lang w:eastAsia="zh-CN"/>
              </w:rPr>
              <w:t xml:space="preserve">Tx power could change without a TPC command if the UE updates its outer loop power control within a TDW.  As discussed in </w:t>
            </w:r>
            <w:r w:rsidR="00611F81">
              <w:rPr>
                <w:rFonts w:ascii="Times New Roman" w:eastAsia="DengXian" w:hAnsi="Times New Roman" w:cs="Times New Roman"/>
                <w:bCs/>
                <w:kern w:val="2"/>
                <w:sz w:val="21"/>
                <w:szCs w:val="21"/>
                <w:lang w:eastAsia="zh-CN"/>
              </w:rPr>
              <w:t xml:space="preserve">section </w:t>
            </w:r>
            <w:r w:rsidR="00611F81">
              <w:rPr>
                <w:rFonts w:ascii="Times New Roman" w:eastAsia="DengXian" w:hAnsi="Times New Roman" w:cs="Times New Roman"/>
                <w:bCs/>
                <w:kern w:val="2"/>
                <w:sz w:val="21"/>
                <w:szCs w:val="21"/>
                <w:lang w:eastAsia="zh-CN"/>
              </w:rPr>
              <w:fldChar w:fldCharType="begin"/>
            </w:r>
            <w:r w:rsidR="00611F81">
              <w:rPr>
                <w:rFonts w:ascii="Times New Roman" w:eastAsia="DengXian" w:hAnsi="Times New Roman" w:cs="Times New Roman"/>
                <w:bCs/>
                <w:kern w:val="2"/>
                <w:sz w:val="21"/>
                <w:szCs w:val="21"/>
                <w:lang w:eastAsia="zh-CN"/>
              </w:rPr>
              <w:instrText xml:space="preserve"> REF _Ref86840165 \r \h </w:instrText>
            </w:r>
            <w:r w:rsidR="00611F81">
              <w:rPr>
                <w:rFonts w:ascii="Times New Roman" w:eastAsia="DengXian" w:hAnsi="Times New Roman" w:cs="Times New Roman"/>
                <w:bCs/>
                <w:kern w:val="2"/>
                <w:sz w:val="21"/>
                <w:szCs w:val="21"/>
                <w:lang w:eastAsia="zh-CN"/>
              </w:rPr>
            </w:r>
            <w:r w:rsidR="00611F81">
              <w:rPr>
                <w:rFonts w:ascii="Times New Roman" w:eastAsia="DengXian" w:hAnsi="Times New Roman" w:cs="Times New Roman"/>
                <w:bCs/>
                <w:kern w:val="2"/>
                <w:sz w:val="21"/>
                <w:szCs w:val="21"/>
                <w:lang w:eastAsia="zh-CN"/>
              </w:rPr>
              <w:fldChar w:fldCharType="separate"/>
            </w:r>
            <w:r w:rsidR="00014939">
              <w:rPr>
                <w:rFonts w:ascii="Times New Roman" w:eastAsia="DengXian" w:hAnsi="Times New Roman" w:cs="Times New Roman"/>
                <w:bCs/>
                <w:kern w:val="2"/>
                <w:sz w:val="21"/>
                <w:szCs w:val="21"/>
                <w:lang w:eastAsia="zh-CN"/>
              </w:rPr>
              <w:t>2.4</w:t>
            </w:r>
            <w:r w:rsidR="00611F81">
              <w:rPr>
                <w:rFonts w:ascii="Times New Roman" w:eastAsia="DengXian" w:hAnsi="Times New Roman" w:cs="Times New Roman"/>
                <w:bCs/>
                <w:kern w:val="2"/>
                <w:sz w:val="21"/>
                <w:szCs w:val="21"/>
                <w:lang w:eastAsia="zh-CN"/>
              </w:rPr>
              <w:fldChar w:fldCharType="end"/>
            </w:r>
            <w:r w:rsidR="00611F81">
              <w:rPr>
                <w:rFonts w:ascii="Times New Roman" w:eastAsia="DengXian" w:hAnsi="Times New Roman" w:cs="Times New Roman"/>
                <w:bCs/>
                <w:kern w:val="2"/>
                <w:sz w:val="21"/>
                <w:szCs w:val="21"/>
                <w:lang w:eastAsia="zh-CN"/>
              </w:rPr>
              <w:t>, we think the UE should update OLPC after the configured TDW, and so Tx power change due to OLPC is not an event.</w:t>
            </w:r>
          </w:p>
        </w:tc>
      </w:tr>
      <w:tr w:rsidR="00611F81" w:rsidRPr="00A36808" w14:paraId="17AB0344" w14:textId="147CB10A" w:rsidTr="009C6401">
        <w:tc>
          <w:tcPr>
            <w:tcW w:w="0" w:type="auto"/>
          </w:tcPr>
          <w:p w14:paraId="50BA5711" w14:textId="77777777" w:rsidR="009C6401" w:rsidRPr="00A36808" w:rsidRDefault="009C6401"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sidRPr="00A36808">
              <w:rPr>
                <w:rFonts w:ascii="Times New Roman" w:eastAsia="DengXian" w:hAnsi="Times New Roman" w:cs="Times New Roman"/>
                <w:bCs/>
                <w:kern w:val="2"/>
                <w:sz w:val="21"/>
                <w:szCs w:val="21"/>
              </w:rPr>
              <w:t>TPC command.</w:t>
            </w:r>
          </w:p>
        </w:tc>
        <w:tc>
          <w:tcPr>
            <w:tcW w:w="0" w:type="auto"/>
          </w:tcPr>
          <w:p w14:paraId="0EA07878" w14:textId="6F543457" w:rsidR="009C6401" w:rsidRPr="00A36808" w:rsidRDefault="006B4399"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Pr>
                <w:rFonts w:ascii="Times New Roman" w:eastAsia="DengXian" w:hAnsi="Times New Roman" w:cs="Times New Roman"/>
                <w:bCs/>
                <w:kern w:val="2"/>
                <w:sz w:val="21"/>
                <w:szCs w:val="21"/>
              </w:rPr>
              <w:t xml:space="preserve">Should not be an event. See further discussion in section </w:t>
            </w:r>
            <w:r>
              <w:rPr>
                <w:rFonts w:ascii="Times New Roman" w:eastAsia="DengXian" w:hAnsi="Times New Roman" w:cs="Times New Roman"/>
                <w:bCs/>
                <w:kern w:val="2"/>
                <w:sz w:val="21"/>
                <w:szCs w:val="21"/>
              </w:rPr>
              <w:fldChar w:fldCharType="begin"/>
            </w:r>
            <w:r>
              <w:rPr>
                <w:rFonts w:ascii="Times New Roman" w:eastAsia="DengXian" w:hAnsi="Times New Roman" w:cs="Times New Roman"/>
                <w:bCs/>
                <w:kern w:val="2"/>
                <w:sz w:val="21"/>
                <w:szCs w:val="21"/>
              </w:rPr>
              <w:instrText xml:space="preserve"> REF _Ref86840165 \r \h </w:instrText>
            </w:r>
            <w:r>
              <w:rPr>
                <w:rFonts w:ascii="Times New Roman" w:eastAsia="DengXian" w:hAnsi="Times New Roman" w:cs="Times New Roman"/>
                <w:bCs/>
                <w:kern w:val="2"/>
                <w:sz w:val="21"/>
                <w:szCs w:val="21"/>
              </w:rPr>
            </w:r>
            <w:r>
              <w:rPr>
                <w:rFonts w:ascii="Times New Roman" w:eastAsia="DengXian" w:hAnsi="Times New Roman" w:cs="Times New Roman"/>
                <w:bCs/>
                <w:kern w:val="2"/>
                <w:sz w:val="21"/>
                <w:szCs w:val="21"/>
              </w:rPr>
              <w:fldChar w:fldCharType="separate"/>
            </w:r>
            <w:r w:rsidR="00014939">
              <w:rPr>
                <w:rFonts w:ascii="Times New Roman" w:eastAsia="DengXian" w:hAnsi="Times New Roman" w:cs="Times New Roman"/>
                <w:bCs/>
                <w:kern w:val="2"/>
                <w:sz w:val="21"/>
                <w:szCs w:val="21"/>
              </w:rPr>
              <w:t>2.4</w:t>
            </w:r>
            <w:r>
              <w:rPr>
                <w:rFonts w:ascii="Times New Roman" w:eastAsia="DengXian" w:hAnsi="Times New Roman" w:cs="Times New Roman"/>
                <w:bCs/>
                <w:kern w:val="2"/>
                <w:sz w:val="21"/>
                <w:szCs w:val="21"/>
              </w:rPr>
              <w:fldChar w:fldCharType="end"/>
            </w:r>
            <w:r>
              <w:rPr>
                <w:rFonts w:ascii="Times New Roman" w:eastAsia="DengXian" w:hAnsi="Times New Roman" w:cs="Times New Roman"/>
                <w:bCs/>
                <w:kern w:val="2"/>
                <w:sz w:val="21"/>
                <w:szCs w:val="21"/>
              </w:rPr>
              <w:t>.</w:t>
            </w:r>
          </w:p>
        </w:tc>
      </w:tr>
      <w:tr w:rsidR="00611F81" w:rsidRPr="00A36808" w14:paraId="6D14B5BB" w14:textId="1A11A778" w:rsidTr="009C6401">
        <w:tc>
          <w:tcPr>
            <w:tcW w:w="0" w:type="auto"/>
          </w:tcPr>
          <w:p w14:paraId="16A9043F" w14:textId="77777777" w:rsidR="009C6401" w:rsidRPr="00A36808" w:rsidRDefault="009C6401"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sidRPr="00A36808">
              <w:rPr>
                <w:rFonts w:ascii="Times New Roman" w:eastAsia="DengXian" w:hAnsi="Times New Roman" w:cs="Times New Roman"/>
                <w:bCs/>
                <w:kern w:val="2"/>
                <w:sz w:val="21"/>
                <w:szCs w:val="21"/>
              </w:rPr>
              <w:t>TA adjustment.</w:t>
            </w:r>
          </w:p>
        </w:tc>
        <w:tc>
          <w:tcPr>
            <w:tcW w:w="0" w:type="auto"/>
          </w:tcPr>
          <w:p w14:paraId="325259EC" w14:textId="2D393566" w:rsidR="009C6401" w:rsidRPr="00A36808" w:rsidRDefault="006B4399"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Pr>
                <w:rFonts w:ascii="Times New Roman" w:eastAsia="DengXian" w:hAnsi="Times New Roman" w:cs="Times New Roman"/>
                <w:bCs/>
                <w:kern w:val="2"/>
                <w:sz w:val="21"/>
                <w:szCs w:val="21"/>
              </w:rPr>
              <w:t xml:space="preserve">Should not be an event. See further discussion in section </w:t>
            </w:r>
            <w:r>
              <w:rPr>
                <w:rFonts w:ascii="Times New Roman" w:eastAsia="DengXian" w:hAnsi="Times New Roman" w:cs="Times New Roman"/>
                <w:bCs/>
                <w:kern w:val="2"/>
                <w:sz w:val="21"/>
                <w:szCs w:val="21"/>
              </w:rPr>
              <w:fldChar w:fldCharType="begin"/>
            </w:r>
            <w:r>
              <w:rPr>
                <w:rFonts w:ascii="Times New Roman" w:eastAsia="DengXian" w:hAnsi="Times New Roman" w:cs="Times New Roman"/>
                <w:bCs/>
                <w:kern w:val="2"/>
                <w:sz w:val="21"/>
                <w:szCs w:val="21"/>
              </w:rPr>
              <w:instrText xml:space="preserve"> REF _Ref86840131 \r \h </w:instrText>
            </w:r>
            <w:r>
              <w:rPr>
                <w:rFonts w:ascii="Times New Roman" w:eastAsia="DengXian" w:hAnsi="Times New Roman" w:cs="Times New Roman"/>
                <w:bCs/>
                <w:kern w:val="2"/>
                <w:sz w:val="21"/>
                <w:szCs w:val="21"/>
              </w:rPr>
            </w:r>
            <w:r>
              <w:rPr>
                <w:rFonts w:ascii="Times New Roman" w:eastAsia="DengXian" w:hAnsi="Times New Roman" w:cs="Times New Roman"/>
                <w:bCs/>
                <w:kern w:val="2"/>
                <w:sz w:val="21"/>
                <w:szCs w:val="21"/>
              </w:rPr>
              <w:fldChar w:fldCharType="separate"/>
            </w:r>
            <w:r w:rsidR="00014939">
              <w:rPr>
                <w:rFonts w:ascii="Times New Roman" w:eastAsia="DengXian" w:hAnsi="Times New Roman" w:cs="Times New Roman"/>
                <w:bCs/>
                <w:kern w:val="2"/>
                <w:sz w:val="21"/>
                <w:szCs w:val="21"/>
              </w:rPr>
              <w:t>2.3</w:t>
            </w:r>
            <w:r>
              <w:rPr>
                <w:rFonts w:ascii="Times New Roman" w:eastAsia="DengXian" w:hAnsi="Times New Roman" w:cs="Times New Roman"/>
                <w:bCs/>
                <w:kern w:val="2"/>
                <w:sz w:val="21"/>
                <w:szCs w:val="21"/>
              </w:rPr>
              <w:fldChar w:fldCharType="end"/>
            </w:r>
            <w:r>
              <w:rPr>
                <w:rFonts w:ascii="Times New Roman" w:eastAsia="DengXian" w:hAnsi="Times New Roman" w:cs="Times New Roman"/>
                <w:bCs/>
                <w:kern w:val="2"/>
                <w:sz w:val="21"/>
                <w:szCs w:val="21"/>
              </w:rPr>
              <w:t>.</w:t>
            </w:r>
          </w:p>
        </w:tc>
      </w:tr>
      <w:tr w:rsidR="00611F81" w:rsidRPr="00A36808" w14:paraId="09B1FC30" w14:textId="559CEBC3" w:rsidTr="009C6401">
        <w:tc>
          <w:tcPr>
            <w:tcW w:w="0" w:type="auto"/>
          </w:tcPr>
          <w:p w14:paraId="4E8CC6C3" w14:textId="77777777" w:rsidR="009C6401" w:rsidRPr="00A36808" w:rsidRDefault="009C6401"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sidRPr="00A36808">
              <w:rPr>
                <w:rFonts w:ascii="Times New Roman" w:eastAsia="DengXian" w:hAnsi="Times New Roman" w:cs="Times New Roman"/>
                <w:bCs/>
                <w:kern w:val="2"/>
                <w:sz w:val="21"/>
                <w:szCs w:val="21"/>
              </w:rPr>
              <w:t>The actual TDW reaches the maximum duration.</w:t>
            </w:r>
          </w:p>
        </w:tc>
        <w:tc>
          <w:tcPr>
            <w:tcW w:w="0" w:type="auto"/>
          </w:tcPr>
          <w:p w14:paraId="000D7DBF" w14:textId="60FF9A3D" w:rsidR="009C6401" w:rsidRPr="00A36808" w:rsidRDefault="006B4399"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Pr>
                <w:rFonts w:ascii="Times New Roman" w:eastAsia="DengXian" w:hAnsi="Times New Roman" w:cs="Times New Roman"/>
                <w:bCs/>
                <w:kern w:val="2"/>
                <w:sz w:val="21"/>
                <w:szCs w:val="21"/>
              </w:rPr>
              <w:t>Needed only if L&gt;max duration is supported.</w:t>
            </w:r>
          </w:p>
        </w:tc>
      </w:tr>
      <w:tr w:rsidR="00611F81" w:rsidRPr="00A36808" w14:paraId="6C68BA0D" w14:textId="44A8E248" w:rsidTr="009C6401">
        <w:tc>
          <w:tcPr>
            <w:tcW w:w="0" w:type="auto"/>
          </w:tcPr>
          <w:p w14:paraId="0C246CA5" w14:textId="77777777" w:rsidR="009C6401" w:rsidRPr="00A36808" w:rsidRDefault="009C6401"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sidRPr="00A36808">
              <w:rPr>
                <w:rFonts w:ascii="Times New Roman" w:eastAsia="DengXian" w:hAnsi="Times New Roman" w:cs="Times New Roman"/>
                <w:bCs/>
                <w:kern w:val="2"/>
                <w:sz w:val="21"/>
                <w:szCs w:val="21"/>
              </w:rPr>
              <w:t>Frequency hopping.</w:t>
            </w:r>
          </w:p>
        </w:tc>
        <w:tc>
          <w:tcPr>
            <w:tcW w:w="0" w:type="auto"/>
          </w:tcPr>
          <w:p w14:paraId="1DFDBAA0" w14:textId="6706E1D3" w:rsidR="009C6401" w:rsidRPr="00A36808" w:rsidRDefault="002A414F"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Pr>
                <w:rFonts w:ascii="Times New Roman" w:eastAsia="DengXian" w:hAnsi="Times New Roman" w:cs="Times New Roman"/>
                <w:bCs/>
                <w:kern w:val="2"/>
                <w:sz w:val="21"/>
                <w:szCs w:val="21"/>
              </w:rPr>
              <w:t xml:space="preserve">As discussed in section </w:t>
            </w:r>
            <w:r>
              <w:rPr>
                <w:rFonts w:ascii="Times New Roman" w:eastAsia="DengXian" w:hAnsi="Times New Roman" w:cs="Times New Roman"/>
                <w:bCs/>
                <w:kern w:val="2"/>
                <w:sz w:val="21"/>
                <w:szCs w:val="21"/>
              </w:rPr>
              <w:fldChar w:fldCharType="begin"/>
            </w:r>
            <w:r>
              <w:rPr>
                <w:rFonts w:ascii="Times New Roman" w:eastAsia="DengXian" w:hAnsi="Times New Roman" w:cs="Times New Roman"/>
                <w:bCs/>
                <w:kern w:val="2"/>
                <w:sz w:val="21"/>
                <w:szCs w:val="21"/>
              </w:rPr>
              <w:instrText xml:space="preserve"> REF _Ref86842550 \r \h </w:instrText>
            </w:r>
            <w:r>
              <w:rPr>
                <w:rFonts w:ascii="Times New Roman" w:eastAsia="DengXian" w:hAnsi="Times New Roman" w:cs="Times New Roman"/>
                <w:bCs/>
                <w:kern w:val="2"/>
                <w:sz w:val="21"/>
                <w:szCs w:val="21"/>
              </w:rPr>
            </w:r>
            <w:r>
              <w:rPr>
                <w:rFonts w:ascii="Times New Roman" w:eastAsia="DengXian" w:hAnsi="Times New Roman" w:cs="Times New Roman"/>
                <w:bCs/>
                <w:kern w:val="2"/>
                <w:sz w:val="21"/>
                <w:szCs w:val="21"/>
              </w:rPr>
              <w:fldChar w:fldCharType="separate"/>
            </w:r>
            <w:r w:rsidR="00014939">
              <w:rPr>
                <w:rFonts w:ascii="Times New Roman" w:eastAsia="DengXian" w:hAnsi="Times New Roman" w:cs="Times New Roman"/>
                <w:bCs/>
                <w:kern w:val="2"/>
                <w:sz w:val="21"/>
                <w:szCs w:val="21"/>
              </w:rPr>
              <w:t>2.2</w:t>
            </w:r>
            <w:r>
              <w:rPr>
                <w:rFonts w:ascii="Times New Roman" w:eastAsia="DengXian" w:hAnsi="Times New Roman" w:cs="Times New Roman"/>
                <w:bCs/>
                <w:kern w:val="2"/>
                <w:sz w:val="21"/>
                <w:szCs w:val="21"/>
              </w:rPr>
              <w:fldChar w:fldCharType="end"/>
            </w:r>
            <w:r>
              <w:rPr>
                <w:rFonts w:ascii="Times New Roman" w:eastAsia="DengXian" w:hAnsi="Times New Roman" w:cs="Times New Roman"/>
                <w:bCs/>
                <w:kern w:val="2"/>
                <w:sz w:val="21"/>
                <w:szCs w:val="21"/>
              </w:rPr>
              <w:t xml:space="preserve">, </w:t>
            </w:r>
            <w:r w:rsidR="00727CE6">
              <w:rPr>
                <w:rFonts w:ascii="Times New Roman" w:eastAsia="DengXian" w:hAnsi="Times New Roman" w:cs="Times New Roman"/>
                <w:bCs/>
                <w:kern w:val="2"/>
                <w:sz w:val="21"/>
                <w:szCs w:val="21"/>
              </w:rPr>
              <w:t xml:space="preserve">there are tradeoffs between joint channel estimation and frequency hopping, so it could be beneficial to hop during a configured TDW.  Furthermore, unlike other parameters indicated during PUSCH scheduling, frequency hopping varies over a slot </w:t>
            </w:r>
            <w:proofErr w:type="gramStart"/>
            <w:r w:rsidR="00727CE6">
              <w:rPr>
                <w:rFonts w:ascii="Times New Roman" w:eastAsia="DengXian" w:hAnsi="Times New Roman" w:cs="Times New Roman"/>
                <w:bCs/>
                <w:kern w:val="2"/>
                <w:sz w:val="21"/>
                <w:szCs w:val="21"/>
              </w:rPr>
              <w:t>and also</w:t>
            </w:r>
            <w:proofErr w:type="gramEnd"/>
            <w:r w:rsidR="00727CE6">
              <w:rPr>
                <w:rFonts w:ascii="Times New Roman" w:eastAsia="DengXian" w:hAnsi="Times New Roman" w:cs="Times New Roman"/>
                <w:bCs/>
                <w:kern w:val="2"/>
                <w:sz w:val="21"/>
                <w:szCs w:val="21"/>
              </w:rPr>
              <w:t xml:space="preserve"> can vary according to the scheduling.  </w:t>
            </w:r>
          </w:p>
        </w:tc>
      </w:tr>
      <w:tr w:rsidR="00611F81" w:rsidRPr="00A36808" w14:paraId="57FA649D" w14:textId="21541075" w:rsidTr="009C6401">
        <w:tc>
          <w:tcPr>
            <w:tcW w:w="0" w:type="auto"/>
          </w:tcPr>
          <w:p w14:paraId="08B662D6" w14:textId="77777777" w:rsidR="009C6401" w:rsidRPr="00A36808" w:rsidRDefault="009C6401"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sidRPr="00A36808">
              <w:rPr>
                <w:rFonts w:ascii="Times New Roman" w:eastAsia="DengXian" w:hAnsi="Times New Roman" w:cs="Times New Roman"/>
                <w:bCs/>
                <w:kern w:val="2"/>
                <w:sz w:val="21"/>
                <w:szCs w:val="21"/>
              </w:rPr>
              <w:t>Precoder cycling.</w:t>
            </w:r>
          </w:p>
        </w:tc>
        <w:tc>
          <w:tcPr>
            <w:tcW w:w="0" w:type="auto"/>
          </w:tcPr>
          <w:p w14:paraId="31082947" w14:textId="42270F81" w:rsidR="009C6401" w:rsidRPr="00A36808" w:rsidRDefault="00155F2A" w:rsidP="009C6401">
            <w:pPr>
              <w:widowControl w:val="0"/>
              <w:autoSpaceDE w:val="0"/>
              <w:autoSpaceDN w:val="0"/>
              <w:adjustRightInd w:val="0"/>
              <w:snapToGrid w:val="0"/>
              <w:spacing w:after="0" w:line="254" w:lineRule="auto"/>
              <w:rPr>
                <w:rFonts w:ascii="Times New Roman" w:eastAsia="DengXian" w:hAnsi="Times New Roman" w:cs="Times New Roman"/>
                <w:bCs/>
                <w:kern w:val="2"/>
                <w:sz w:val="21"/>
                <w:szCs w:val="21"/>
              </w:rPr>
            </w:pPr>
            <w:r>
              <w:rPr>
                <w:rFonts w:ascii="Times New Roman" w:eastAsia="DengXian" w:hAnsi="Times New Roman" w:cs="Times New Roman"/>
                <w:bCs/>
                <w:kern w:val="2"/>
                <w:sz w:val="21"/>
                <w:szCs w:val="21"/>
              </w:rPr>
              <w:t xml:space="preserve">In our understanding, a UE can use precoder cycling according to implementation for PUSCHs/PUCCHs that are not bundled together.  This can be when DMRS bundling is not configured or between different frequency hopping positions.  The gNB will not be aware of such cycling.  Therefore, precoder cycling should not be an event. </w:t>
            </w:r>
          </w:p>
        </w:tc>
      </w:tr>
    </w:tbl>
    <w:p w14:paraId="6F11DF66" w14:textId="5FA19924" w:rsidR="007B0033" w:rsidRDefault="007B0033"/>
    <w:p w14:paraId="30B83199" w14:textId="7D86C99C" w:rsidR="007B0033" w:rsidRDefault="007B0033" w:rsidP="007B0033">
      <w:pPr>
        <w:pStyle w:val="BodyText"/>
        <w:spacing w:after="0"/>
      </w:pPr>
      <w:r w:rsidRPr="009D0F35">
        <w:rPr>
          <w:b/>
          <w:bCs/>
        </w:rPr>
        <w:t>Proposal</w:t>
      </w:r>
      <w:r w:rsidR="00FD64A1">
        <w:rPr>
          <w:b/>
          <w:bCs/>
        </w:rPr>
        <w:t>s 2 and 3</w:t>
      </w:r>
      <w:r>
        <w:t>:</w:t>
      </w:r>
    </w:p>
    <w:p w14:paraId="255378B3" w14:textId="3CA5AC4E" w:rsidR="007B0033" w:rsidRDefault="007B0033" w:rsidP="00B86658">
      <w:pPr>
        <w:pStyle w:val="BodyText"/>
        <w:numPr>
          <w:ilvl w:val="0"/>
          <w:numId w:val="110"/>
        </w:numPr>
        <w:spacing w:after="0"/>
      </w:pPr>
      <w:r>
        <w:t>The following are considered as events</w:t>
      </w:r>
      <w:r w:rsidR="00AC57F3">
        <w:t xml:space="preserve"> (in addition to those already identified)</w:t>
      </w:r>
      <w:r>
        <w:t>:</w:t>
      </w:r>
    </w:p>
    <w:p w14:paraId="0E4A34C3" w14:textId="77777777" w:rsidR="007B0033" w:rsidRDefault="007B0033" w:rsidP="00B86658">
      <w:pPr>
        <w:pStyle w:val="BodyText"/>
        <w:numPr>
          <w:ilvl w:val="1"/>
          <w:numId w:val="110"/>
        </w:numPr>
        <w:spacing w:after="0"/>
      </w:pPr>
      <w:r>
        <w:t>Dropping/cancellation based on Rel-17 collision rules.</w:t>
      </w:r>
    </w:p>
    <w:p w14:paraId="4FD6C620" w14:textId="77777777" w:rsidR="007B0033" w:rsidRDefault="007B0033" w:rsidP="00B86658">
      <w:pPr>
        <w:pStyle w:val="BodyText"/>
        <w:numPr>
          <w:ilvl w:val="1"/>
          <w:numId w:val="110"/>
        </w:numPr>
        <w:spacing w:after="0"/>
      </w:pPr>
      <w:r>
        <w:t>Other UL transmission in between PUSCH/PUCCH transmissions.</w:t>
      </w:r>
    </w:p>
    <w:p w14:paraId="7D7B96AF" w14:textId="77777777" w:rsidR="007B0033" w:rsidRDefault="007B0033" w:rsidP="00B86658">
      <w:pPr>
        <w:pStyle w:val="BodyText"/>
        <w:numPr>
          <w:ilvl w:val="1"/>
          <w:numId w:val="110"/>
        </w:numPr>
        <w:spacing w:after="0"/>
      </w:pPr>
      <w:r>
        <w:t>Frequency hopping.</w:t>
      </w:r>
    </w:p>
    <w:p w14:paraId="0950A858" w14:textId="77777777" w:rsidR="007B0033" w:rsidRDefault="007B0033" w:rsidP="00B86658">
      <w:pPr>
        <w:pStyle w:val="BodyText"/>
        <w:numPr>
          <w:ilvl w:val="0"/>
          <w:numId w:val="110"/>
        </w:numPr>
        <w:spacing w:after="0"/>
      </w:pPr>
      <w:r>
        <w:lastRenderedPageBreak/>
        <w:t>The following are not considered as events:</w:t>
      </w:r>
    </w:p>
    <w:p w14:paraId="7656F9AE" w14:textId="77777777" w:rsidR="007B0033" w:rsidRDefault="007B0033" w:rsidP="00B86658">
      <w:pPr>
        <w:pStyle w:val="BodyText"/>
        <w:numPr>
          <w:ilvl w:val="1"/>
          <w:numId w:val="110"/>
        </w:numPr>
        <w:spacing w:after="0"/>
      </w:pPr>
      <w:r>
        <w:t>Change in Tx power, SRI, TPMI, or RB allocation.</w:t>
      </w:r>
    </w:p>
    <w:p w14:paraId="01B56D85" w14:textId="77777777" w:rsidR="007B0033" w:rsidRDefault="007B0033" w:rsidP="00B86658">
      <w:pPr>
        <w:pStyle w:val="BodyText"/>
        <w:numPr>
          <w:ilvl w:val="1"/>
          <w:numId w:val="110"/>
        </w:numPr>
        <w:spacing w:after="0"/>
      </w:pPr>
      <w:r>
        <w:t>TPC command.</w:t>
      </w:r>
    </w:p>
    <w:p w14:paraId="28372A9C" w14:textId="77777777" w:rsidR="007B0033" w:rsidRDefault="007B0033" w:rsidP="00B86658">
      <w:pPr>
        <w:pStyle w:val="BodyText"/>
        <w:numPr>
          <w:ilvl w:val="1"/>
          <w:numId w:val="110"/>
        </w:numPr>
        <w:spacing w:after="0"/>
      </w:pPr>
      <w:r>
        <w:t>TA adjustment.</w:t>
      </w:r>
    </w:p>
    <w:p w14:paraId="676A6B5A" w14:textId="77777777" w:rsidR="007B0033" w:rsidRDefault="007B0033" w:rsidP="00B86658">
      <w:pPr>
        <w:pStyle w:val="BodyText"/>
        <w:numPr>
          <w:ilvl w:val="1"/>
          <w:numId w:val="110"/>
        </w:numPr>
        <w:spacing w:after="0"/>
      </w:pPr>
      <w:r>
        <w:t xml:space="preserve">The actual TDW reaches the maximum </w:t>
      </w:r>
      <w:proofErr w:type="gramStart"/>
      <w:r>
        <w:t>duration, if</w:t>
      </w:r>
      <w:proofErr w:type="gramEnd"/>
      <w:r>
        <w:t xml:space="preserve"> L&gt;max duration is not supported.</w:t>
      </w:r>
    </w:p>
    <w:p w14:paraId="78A553E1" w14:textId="77777777" w:rsidR="007B0033" w:rsidRDefault="007B0033" w:rsidP="00B86658">
      <w:pPr>
        <w:pStyle w:val="BodyText"/>
        <w:numPr>
          <w:ilvl w:val="1"/>
          <w:numId w:val="110"/>
        </w:numPr>
      </w:pPr>
      <w:r>
        <w:t>Precoder cycling.</w:t>
      </w:r>
    </w:p>
    <w:p w14:paraId="2C476C78" w14:textId="6FAD39AD" w:rsidR="007B0033" w:rsidRDefault="007B0033">
      <w:r>
        <w:t xml:space="preserve">Another open issue </w:t>
      </w:r>
      <w:r w:rsidRPr="007B0033">
        <w:t>whether events are semi-static events or dynamic events.</w:t>
      </w:r>
      <w:r w:rsidR="00A4318B">
        <w:t xml:space="preserve"> </w:t>
      </w:r>
      <w:r>
        <w:t>In our view, t</w:t>
      </w:r>
      <w:r w:rsidRPr="007B0033">
        <w:t>here does not seem to be a benefit in general in differentiating semi-static events from dynamic events. The only reason we are aware of is if L&gt;max duration is supported using Option 3’. Therefore, unless L&gt;max duration is supported, we think it is sufficient to define what conditions are events, without labeling them as semi-static or dynamic events. Note that this does not mean that all events will have the effect; they could for example have different duration.</w:t>
      </w:r>
    </w:p>
    <w:p w14:paraId="76F90817" w14:textId="36F16232" w:rsidR="007B0033" w:rsidRDefault="007B0033" w:rsidP="007B0033">
      <w:pPr>
        <w:pStyle w:val="BodyText"/>
        <w:spacing w:after="0"/>
      </w:pPr>
      <w:r w:rsidRPr="009D0F35">
        <w:rPr>
          <w:b/>
          <w:bCs/>
        </w:rPr>
        <w:t xml:space="preserve">Proposal </w:t>
      </w:r>
      <w:r w:rsidR="00FD64A1">
        <w:rPr>
          <w:b/>
          <w:bCs/>
        </w:rPr>
        <w:t>4</w:t>
      </w:r>
      <w:r>
        <w:t>:</w:t>
      </w:r>
    </w:p>
    <w:p w14:paraId="4AB84BB9" w14:textId="77777777" w:rsidR="007B0033" w:rsidRPr="00DA13BB" w:rsidRDefault="007B0033" w:rsidP="00B86658">
      <w:pPr>
        <w:pStyle w:val="BodyText"/>
        <w:numPr>
          <w:ilvl w:val="0"/>
          <w:numId w:val="111"/>
        </w:numPr>
        <w:rPr>
          <w:rFonts w:cstheme="minorHAnsi"/>
        </w:rPr>
      </w:pPr>
      <w:r w:rsidRPr="00B86658">
        <w:rPr>
          <w:rFonts w:eastAsia="DengXian" w:cstheme="minorHAnsi"/>
          <w:kern w:val="2"/>
        </w:rPr>
        <w:t>Unless L&gt;max duration is supported, define what conditions are events without labeling them as semi-static or dynamic events.</w:t>
      </w:r>
    </w:p>
    <w:p w14:paraId="3CE7F5A3" w14:textId="15450554" w:rsidR="006456D2" w:rsidRDefault="006456D2">
      <w:r>
        <w:t>T</w:t>
      </w:r>
      <w:r w:rsidRPr="00AC57F3">
        <w:t>he time duration of an event</w:t>
      </w:r>
      <w:r>
        <w:t xml:space="preserve"> was also identified as an issue for further study in RAN1#106bis.  During that meeting, there was already progress on defining the duration of events, since the start and end of actual TDWs was agreed:</w:t>
      </w:r>
    </w:p>
    <w:p w14:paraId="7F97E37B" w14:textId="77777777" w:rsidR="00AC57F3" w:rsidRPr="002C3F62" w:rsidRDefault="00AC57F3" w:rsidP="00AC57F3">
      <w:pPr>
        <w:spacing w:after="0" w:line="240" w:lineRule="auto"/>
        <w:ind w:left="567"/>
        <w:rPr>
          <w:rFonts w:ascii="Times" w:eastAsia="Batang" w:hAnsi="Times" w:cs="Times New Roman"/>
          <w:bCs/>
          <w:sz w:val="20"/>
          <w:szCs w:val="24"/>
          <w:lang w:val="en-GB" w:eastAsia="ja-JP"/>
        </w:rPr>
      </w:pPr>
      <w:r w:rsidRPr="002C3F62">
        <w:rPr>
          <w:rFonts w:ascii="Times" w:eastAsia="Batang" w:hAnsi="Times" w:cs="Times New Roman"/>
          <w:bCs/>
          <w:sz w:val="20"/>
          <w:szCs w:val="24"/>
          <w:highlight w:val="darkYellow"/>
          <w:lang w:val="en-GB" w:eastAsia="ja-JP"/>
        </w:rPr>
        <w:t>Working Assumption</w:t>
      </w:r>
    </w:p>
    <w:p w14:paraId="00FED81A" w14:textId="77777777" w:rsidR="00AC57F3" w:rsidRPr="002C3F62" w:rsidRDefault="00AC57F3" w:rsidP="00AC57F3">
      <w:pPr>
        <w:spacing w:after="0" w:line="240" w:lineRule="auto"/>
        <w:ind w:left="567"/>
        <w:rPr>
          <w:rFonts w:ascii="Times" w:eastAsia="Batang" w:hAnsi="Times" w:cs="Times New Roman"/>
          <w:bCs/>
          <w:sz w:val="20"/>
          <w:szCs w:val="24"/>
          <w:lang w:val="en-GB" w:eastAsia="ja-JP"/>
        </w:rPr>
      </w:pPr>
      <w:r w:rsidRPr="002C3F62">
        <w:rPr>
          <w:rFonts w:ascii="Times" w:eastAsia="Batang" w:hAnsi="Times" w:cs="Times New Roman"/>
          <w:bCs/>
          <w:sz w:val="20"/>
          <w:szCs w:val="24"/>
          <w:lang w:val="en-GB" w:eastAsia="ja-JP"/>
        </w:rPr>
        <w:t>Support Actual TDW Option 2b’:</w:t>
      </w:r>
    </w:p>
    <w:p w14:paraId="4BB51F02" w14:textId="77777777" w:rsidR="00AC57F3" w:rsidRPr="002C3F62" w:rsidRDefault="00AC57F3" w:rsidP="00AC57F3">
      <w:pPr>
        <w:numPr>
          <w:ilvl w:val="0"/>
          <w:numId w:val="105"/>
        </w:numPr>
        <w:spacing w:after="0" w:line="240" w:lineRule="auto"/>
        <w:ind w:left="987"/>
        <w:rPr>
          <w:rFonts w:ascii="Times New Roman" w:eastAsia="SimSun" w:hAnsi="Times New Roman" w:cs="Times New Roman"/>
          <w:color w:val="000000"/>
          <w:sz w:val="20"/>
          <w:szCs w:val="21"/>
          <w:lang w:val="en-GB"/>
        </w:rPr>
      </w:pPr>
      <w:r w:rsidRPr="002C3F62">
        <w:rPr>
          <w:rFonts w:ascii="Times New Roman" w:eastAsia="SimSun" w:hAnsi="Times New Roman" w:cs="Times New Roman"/>
          <w:color w:val="000000"/>
          <w:sz w:val="20"/>
          <w:szCs w:val="21"/>
          <w:lang w:val="en-GB"/>
        </w:rPr>
        <w:t xml:space="preserve">The start of the first actual TDW is the first </w:t>
      </w:r>
      <w:r w:rsidRPr="002C3F62">
        <w:rPr>
          <w:rFonts w:ascii="Times New Roman" w:eastAsia="SimSun" w:hAnsi="Times New Roman" w:cs="Times New Roman"/>
          <w:strike/>
          <w:color w:val="000000"/>
          <w:sz w:val="20"/>
          <w:szCs w:val="21"/>
          <w:lang w:val="en-GB"/>
        </w:rPr>
        <w:t xml:space="preserve">available </w:t>
      </w:r>
      <w:r w:rsidRPr="002C3F62">
        <w:rPr>
          <w:rFonts w:ascii="Times New Roman" w:eastAsia="SimSun" w:hAnsi="Times New Roman" w:cs="Times New Roman"/>
          <w:color w:val="000000"/>
          <w:sz w:val="20"/>
          <w:szCs w:val="21"/>
          <w:lang w:val="en-GB"/>
        </w:rPr>
        <w:t xml:space="preserve">symbol </w:t>
      </w:r>
      <w:r w:rsidRPr="002C3F62">
        <w:rPr>
          <w:rFonts w:ascii="Times New Roman" w:eastAsia="Malgun Gothic" w:hAnsi="Times New Roman" w:cs="Times New Roman"/>
          <w:bCs/>
          <w:color w:val="000000"/>
          <w:sz w:val="20"/>
          <w:szCs w:val="21"/>
          <w:lang w:val="en-GB" w:eastAsia="ko-KR"/>
        </w:rPr>
        <w:t xml:space="preserve">(at least determined by TDRA table) </w:t>
      </w:r>
      <w:r w:rsidRPr="002C3F62">
        <w:rPr>
          <w:rFonts w:ascii="Times New Roman" w:eastAsia="SimSun" w:hAnsi="Times New Roman" w:cs="Times New Roman"/>
          <w:strike/>
          <w:color w:val="000000"/>
          <w:sz w:val="20"/>
          <w:szCs w:val="21"/>
          <w:lang w:val="en-GB"/>
        </w:rPr>
        <w:t>in available slot</w:t>
      </w:r>
      <w:r w:rsidRPr="002C3F62">
        <w:rPr>
          <w:rFonts w:ascii="Times New Roman" w:eastAsia="SimSun" w:hAnsi="Times New Roman" w:cs="Times New Roman"/>
          <w:color w:val="000000"/>
          <w:sz w:val="20"/>
          <w:szCs w:val="21"/>
          <w:lang w:val="en-GB"/>
        </w:rPr>
        <w:t xml:space="preserve"> for the first PUSCH transmission in an available slot within the configured TDW.</w:t>
      </w:r>
    </w:p>
    <w:p w14:paraId="7E736717" w14:textId="77777777" w:rsidR="00AC57F3" w:rsidRPr="002C3F62" w:rsidRDefault="00AC57F3" w:rsidP="00AC57F3">
      <w:pPr>
        <w:numPr>
          <w:ilvl w:val="0"/>
          <w:numId w:val="105"/>
        </w:numPr>
        <w:spacing w:after="0" w:line="240" w:lineRule="auto"/>
        <w:ind w:left="987"/>
        <w:rPr>
          <w:rFonts w:ascii="Times New Roman" w:eastAsia="SimSun" w:hAnsi="Times New Roman" w:cs="Times New Roman"/>
          <w:color w:val="000000"/>
          <w:sz w:val="20"/>
          <w:szCs w:val="21"/>
          <w:lang w:val="en-GB"/>
        </w:rPr>
      </w:pPr>
      <w:r w:rsidRPr="002C3F62">
        <w:rPr>
          <w:rFonts w:ascii="Times New Roman" w:eastAsia="SimSun" w:hAnsi="Times New Roman" w:cs="Times New Roman"/>
          <w:color w:val="000000"/>
          <w:sz w:val="20"/>
          <w:szCs w:val="21"/>
          <w:lang w:val="en-GB"/>
        </w:rPr>
        <w:t>The end of the actual TDW is</w:t>
      </w:r>
    </w:p>
    <w:p w14:paraId="2C46E115" w14:textId="77777777" w:rsidR="00AC57F3" w:rsidRPr="002C3F62" w:rsidRDefault="00AC57F3" w:rsidP="00AC57F3">
      <w:pPr>
        <w:numPr>
          <w:ilvl w:val="1"/>
          <w:numId w:val="105"/>
        </w:numPr>
        <w:spacing w:after="0" w:line="240" w:lineRule="auto"/>
        <w:ind w:left="1407"/>
        <w:rPr>
          <w:rFonts w:ascii="Times New Roman" w:eastAsia="SimSun" w:hAnsi="Times New Roman" w:cs="Times New Roman"/>
          <w:color w:val="000000"/>
          <w:sz w:val="20"/>
          <w:szCs w:val="21"/>
          <w:lang w:val="en-GB"/>
        </w:rPr>
      </w:pPr>
      <w:r w:rsidRPr="002C3F62">
        <w:rPr>
          <w:rFonts w:ascii="Times New Roman" w:eastAsia="SimSun" w:hAnsi="Times New Roman" w:cs="Times New Roman"/>
          <w:color w:val="000000"/>
          <w:sz w:val="20"/>
          <w:szCs w:val="21"/>
          <w:lang w:val="en-GB"/>
        </w:rPr>
        <w:t xml:space="preserve">the last </w:t>
      </w:r>
      <w:r w:rsidRPr="002C3F62">
        <w:rPr>
          <w:rFonts w:ascii="Times New Roman" w:eastAsia="SimSun" w:hAnsi="Times New Roman" w:cs="Times New Roman"/>
          <w:strike/>
          <w:color w:val="000000"/>
          <w:sz w:val="20"/>
          <w:szCs w:val="21"/>
          <w:lang w:val="en-GB"/>
        </w:rPr>
        <w:t>available</w:t>
      </w:r>
      <w:r w:rsidRPr="002C3F62">
        <w:rPr>
          <w:rFonts w:ascii="Times New Roman" w:eastAsia="SimSun" w:hAnsi="Times New Roman" w:cs="Times New Roman"/>
          <w:color w:val="000000"/>
          <w:sz w:val="20"/>
          <w:szCs w:val="21"/>
          <w:lang w:val="en-GB"/>
        </w:rPr>
        <w:t xml:space="preserve"> symbol </w:t>
      </w:r>
      <w:r w:rsidRPr="002C3F62">
        <w:rPr>
          <w:rFonts w:ascii="Times New Roman" w:eastAsia="Malgun Gothic" w:hAnsi="Times New Roman" w:cs="Times New Roman"/>
          <w:bCs/>
          <w:color w:val="000000"/>
          <w:sz w:val="20"/>
          <w:szCs w:val="21"/>
          <w:lang w:val="en-GB" w:eastAsia="ko-KR"/>
        </w:rPr>
        <w:t xml:space="preserve">(at least determined by TDRA table) </w:t>
      </w:r>
      <w:r w:rsidRPr="002C3F62">
        <w:rPr>
          <w:rFonts w:ascii="Times New Roman" w:eastAsia="SimSun" w:hAnsi="Times New Roman" w:cs="Times New Roman"/>
          <w:strike/>
          <w:color w:val="000000"/>
          <w:sz w:val="20"/>
          <w:szCs w:val="21"/>
          <w:lang w:val="en-GB"/>
        </w:rPr>
        <w:t>in available slot</w:t>
      </w:r>
      <w:r w:rsidRPr="002C3F62">
        <w:rPr>
          <w:rFonts w:ascii="Times New Roman" w:eastAsia="SimSun" w:hAnsi="Times New Roman" w:cs="Times New Roman"/>
          <w:color w:val="000000"/>
          <w:sz w:val="20"/>
          <w:szCs w:val="21"/>
          <w:lang w:val="en-GB"/>
        </w:rPr>
        <w:t xml:space="preserve"> for the last PUSCH transmission in an available slot within the configured TDW if </w:t>
      </w:r>
      <w:r w:rsidRPr="002C3F62">
        <w:rPr>
          <w:rFonts w:ascii="Times New Roman" w:eastAsia="Batang" w:hAnsi="Times New Roman" w:cs="Times New Roman"/>
          <w:color w:val="000000"/>
          <w:sz w:val="20"/>
          <w:szCs w:val="21"/>
          <w:lang w:val="en-GB"/>
        </w:rPr>
        <w:t>t</w:t>
      </w:r>
      <w:r w:rsidRPr="002C3F62">
        <w:rPr>
          <w:rFonts w:ascii="Times New Roman" w:eastAsia="Batang" w:hAnsi="Times New Roman" w:cs="Times New Roman"/>
          <w:color w:val="000000"/>
          <w:sz w:val="20"/>
          <w:szCs w:val="21"/>
          <w:lang w:val="en-GB" w:eastAsia="ja-JP"/>
        </w:rPr>
        <w:t>he actual TDW</w:t>
      </w:r>
      <w:r w:rsidRPr="002C3F62">
        <w:rPr>
          <w:rFonts w:ascii="Times New Roman" w:eastAsia="Batang" w:hAnsi="Times New Roman" w:cs="Times New Roman"/>
          <w:color w:val="000000"/>
          <w:sz w:val="20"/>
          <w:szCs w:val="21"/>
          <w:lang w:val="en-GB"/>
        </w:rPr>
        <w:t xml:space="preserve"> reaches the end of the last PUSCH transmission within the configured TDW.</w:t>
      </w:r>
    </w:p>
    <w:p w14:paraId="3635A2B2" w14:textId="77777777" w:rsidR="00AC57F3" w:rsidRPr="002C3F62" w:rsidRDefault="00AC57F3" w:rsidP="00AC57F3">
      <w:pPr>
        <w:numPr>
          <w:ilvl w:val="1"/>
          <w:numId w:val="105"/>
        </w:numPr>
        <w:spacing w:after="0" w:line="240" w:lineRule="auto"/>
        <w:ind w:left="1407"/>
        <w:rPr>
          <w:rFonts w:ascii="Times New Roman" w:eastAsia="SimSun" w:hAnsi="Times New Roman" w:cs="Times New Roman"/>
          <w:color w:val="000000"/>
          <w:sz w:val="20"/>
          <w:szCs w:val="21"/>
          <w:lang w:val="en-GB"/>
        </w:rPr>
      </w:pPr>
      <w:r w:rsidRPr="002C3F62">
        <w:rPr>
          <w:rFonts w:ascii="Times New Roman" w:eastAsia="SimSun" w:hAnsi="Times New Roman" w:cs="Times New Roman"/>
          <w:color w:val="000000"/>
          <w:sz w:val="20"/>
          <w:szCs w:val="21"/>
          <w:lang w:val="en-GB"/>
        </w:rPr>
        <w:t xml:space="preserve">the last </w:t>
      </w:r>
      <w:r w:rsidRPr="002C3F62">
        <w:rPr>
          <w:rFonts w:ascii="Times New Roman" w:eastAsia="SimSun" w:hAnsi="Times New Roman" w:cs="Times New Roman"/>
          <w:strike/>
          <w:color w:val="000000"/>
          <w:sz w:val="20"/>
          <w:szCs w:val="21"/>
          <w:lang w:val="en-GB"/>
        </w:rPr>
        <w:t>available</w:t>
      </w:r>
      <w:r w:rsidRPr="002C3F62">
        <w:rPr>
          <w:rFonts w:ascii="Times New Roman" w:eastAsia="SimSun" w:hAnsi="Times New Roman" w:cs="Times New Roman"/>
          <w:color w:val="000000"/>
          <w:sz w:val="20"/>
          <w:szCs w:val="21"/>
          <w:lang w:val="en-GB"/>
        </w:rPr>
        <w:t xml:space="preserve"> symbol </w:t>
      </w:r>
      <w:r w:rsidRPr="002C3F62">
        <w:rPr>
          <w:rFonts w:ascii="Times New Roman" w:eastAsia="Malgun Gothic" w:hAnsi="Times New Roman" w:cs="Times New Roman"/>
          <w:bCs/>
          <w:color w:val="000000"/>
          <w:sz w:val="20"/>
          <w:szCs w:val="21"/>
          <w:lang w:val="en-GB" w:eastAsia="ko-KR"/>
        </w:rPr>
        <w:t xml:space="preserve">(at least determined by TDRA table) </w:t>
      </w:r>
      <w:r w:rsidRPr="002C3F62">
        <w:rPr>
          <w:rFonts w:ascii="Times New Roman" w:eastAsia="SimSun" w:hAnsi="Times New Roman" w:cs="Times New Roman"/>
          <w:strike/>
          <w:color w:val="000000"/>
          <w:sz w:val="20"/>
          <w:szCs w:val="21"/>
          <w:lang w:val="en-GB"/>
        </w:rPr>
        <w:t>in available slot</w:t>
      </w:r>
      <w:r w:rsidRPr="002C3F62">
        <w:rPr>
          <w:rFonts w:ascii="Times New Roman" w:eastAsia="SimSun" w:hAnsi="Times New Roman" w:cs="Times New Roman"/>
          <w:color w:val="000000"/>
          <w:sz w:val="20"/>
          <w:szCs w:val="21"/>
          <w:lang w:val="en-GB"/>
        </w:rPr>
        <w:t xml:space="preserve"> of the PUSCH transmission right before the event if </w:t>
      </w:r>
      <w:r w:rsidRPr="002C3F62">
        <w:rPr>
          <w:rFonts w:ascii="Times New Roman" w:eastAsia="Batang" w:hAnsi="Times New Roman" w:cs="Times New Roman"/>
          <w:color w:val="000000"/>
          <w:sz w:val="20"/>
          <w:szCs w:val="21"/>
          <w:lang w:val="en-GB"/>
        </w:rPr>
        <w:t>an</w:t>
      </w:r>
      <w:r w:rsidRPr="002C3F62">
        <w:rPr>
          <w:rFonts w:ascii="Times New Roman" w:eastAsia="Batang" w:hAnsi="Times New Roman" w:cs="Times New Roman"/>
          <w:color w:val="000000"/>
          <w:sz w:val="20"/>
          <w:szCs w:val="21"/>
          <w:lang w:val="en-GB" w:eastAsia="ja-JP"/>
        </w:rPr>
        <w:t xml:space="preserve"> event occurs that violates power consistency and phase continuity, and the PUSCH transmission is in an available slot</w:t>
      </w:r>
      <w:r w:rsidRPr="002C3F62">
        <w:rPr>
          <w:rFonts w:ascii="Times New Roman" w:eastAsia="SimSun" w:hAnsi="Times New Roman" w:cs="Times New Roman"/>
          <w:color w:val="000000"/>
          <w:sz w:val="20"/>
          <w:szCs w:val="21"/>
          <w:lang w:val="en-GB"/>
        </w:rPr>
        <w:t>.</w:t>
      </w:r>
    </w:p>
    <w:p w14:paraId="42AF45C1" w14:textId="77777777" w:rsidR="00AC57F3" w:rsidRPr="002C3F62" w:rsidRDefault="00AC57F3" w:rsidP="00B86658">
      <w:pPr>
        <w:numPr>
          <w:ilvl w:val="1"/>
          <w:numId w:val="105"/>
        </w:numPr>
        <w:spacing w:line="240" w:lineRule="auto"/>
        <w:ind w:left="1412" w:hanging="418"/>
        <w:rPr>
          <w:rFonts w:ascii="Times New Roman" w:eastAsia="SimSun" w:hAnsi="Times New Roman" w:cs="Times New Roman"/>
          <w:color w:val="000000"/>
          <w:sz w:val="20"/>
          <w:szCs w:val="21"/>
          <w:lang w:val="en-GB"/>
        </w:rPr>
      </w:pPr>
      <w:r w:rsidRPr="002C3F62">
        <w:rPr>
          <w:rFonts w:ascii="Times New Roman" w:eastAsia="Batang" w:hAnsi="Times New Roman" w:cs="Times New Roman"/>
          <w:color w:val="000000"/>
          <w:sz w:val="20"/>
          <w:szCs w:val="21"/>
          <w:lang w:val="en-GB"/>
        </w:rPr>
        <w:t xml:space="preserve">For UE capable of restarting DM-RS bundling, the start of the new actual TDW is the first </w:t>
      </w:r>
      <w:r w:rsidRPr="002C3F62">
        <w:rPr>
          <w:rFonts w:ascii="Times New Roman" w:eastAsia="Batang" w:hAnsi="Times New Roman" w:cs="Times New Roman"/>
          <w:strike/>
          <w:color w:val="000000"/>
          <w:sz w:val="20"/>
          <w:szCs w:val="21"/>
          <w:lang w:val="en-GB"/>
        </w:rPr>
        <w:t>available</w:t>
      </w:r>
      <w:r w:rsidRPr="002C3F62">
        <w:rPr>
          <w:rFonts w:ascii="Times New Roman" w:eastAsia="Batang" w:hAnsi="Times New Roman" w:cs="Times New Roman"/>
          <w:color w:val="000000"/>
          <w:sz w:val="20"/>
          <w:szCs w:val="21"/>
          <w:lang w:val="en-GB"/>
        </w:rPr>
        <w:t xml:space="preserve"> symbol </w:t>
      </w:r>
      <w:r w:rsidRPr="002C3F62">
        <w:rPr>
          <w:rFonts w:ascii="Times New Roman" w:eastAsia="Malgun Gothic" w:hAnsi="Times New Roman" w:cs="Times New Roman"/>
          <w:bCs/>
          <w:color w:val="000000"/>
          <w:sz w:val="20"/>
          <w:szCs w:val="21"/>
          <w:lang w:val="en-GB" w:eastAsia="ko-KR"/>
        </w:rPr>
        <w:t xml:space="preserve">(at least determined by TDRA table) </w:t>
      </w:r>
      <w:r w:rsidRPr="002C3F62">
        <w:rPr>
          <w:rFonts w:ascii="Times New Roman" w:eastAsia="SimSun" w:hAnsi="Times New Roman" w:cs="Times New Roman"/>
          <w:strike/>
          <w:color w:val="000000"/>
          <w:sz w:val="20"/>
          <w:szCs w:val="21"/>
          <w:lang w:val="en-GB"/>
        </w:rPr>
        <w:t>in available slot</w:t>
      </w:r>
      <w:r w:rsidRPr="002C3F62">
        <w:rPr>
          <w:rFonts w:ascii="Times New Roman" w:eastAsia="SimSun" w:hAnsi="Times New Roman" w:cs="Times New Roman"/>
          <w:color w:val="000000"/>
          <w:sz w:val="20"/>
          <w:szCs w:val="21"/>
          <w:lang w:val="en-GB"/>
        </w:rPr>
        <w:t xml:space="preserve"> for</w:t>
      </w:r>
      <w:r w:rsidRPr="002C3F62">
        <w:rPr>
          <w:rFonts w:ascii="Times New Roman" w:eastAsia="Batang" w:hAnsi="Times New Roman" w:cs="Times New Roman"/>
          <w:color w:val="000000"/>
          <w:sz w:val="20"/>
          <w:szCs w:val="21"/>
          <w:lang w:val="en-GB"/>
        </w:rPr>
        <w:t xml:space="preserve"> PUSCH transmission after the event violates power consistency and phase continuity</w:t>
      </w:r>
      <w:r w:rsidRPr="002C3F62">
        <w:rPr>
          <w:rFonts w:ascii="Times New Roman" w:eastAsia="Batang" w:hAnsi="Times New Roman" w:cs="Times New Roman"/>
          <w:color w:val="000000"/>
          <w:sz w:val="20"/>
          <w:szCs w:val="21"/>
          <w:lang w:val="en-GB" w:eastAsia="ja-JP"/>
        </w:rPr>
        <w:t>, and the PUSCH transmission is in an available slot</w:t>
      </w:r>
      <w:r w:rsidRPr="002C3F62">
        <w:rPr>
          <w:rFonts w:ascii="Times New Roman" w:eastAsia="Batang" w:hAnsi="Times New Roman" w:cs="Times New Roman"/>
          <w:color w:val="000000"/>
          <w:sz w:val="20"/>
          <w:szCs w:val="21"/>
          <w:lang w:val="en-GB"/>
        </w:rPr>
        <w:t>.</w:t>
      </w:r>
    </w:p>
    <w:p w14:paraId="76D11998" w14:textId="2B2A9F55" w:rsidR="009C6401" w:rsidRDefault="00AC57F3" w:rsidP="00475214">
      <w:pPr>
        <w:pStyle w:val="BodyText"/>
      </w:pPr>
      <w:r>
        <w:t xml:space="preserve">According to the working assumption, the end of an actual TDW is the last PUSCH symbol before the event, while the start of the next actual TDW is the first symbol after the event.  </w:t>
      </w:r>
      <w:r w:rsidR="008C5FCE">
        <w:t>The timing of the last symbol before the event and the first symbol after the event should already be known, since the events are already specified (or at least defined in the case of Rel-17 features) and will have timing that is under the control of the network.</w:t>
      </w:r>
    </w:p>
    <w:p w14:paraId="5E59F146" w14:textId="6550DE85" w:rsidR="008C5FCE" w:rsidRDefault="008C5FCE" w:rsidP="00B86658">
      <w:pPr>
        <w:pStyle w:val="BodyText"/>
        <w:spacing w:after="0"/>
      </w:pPr>
      <w:r w:rsidRPr="00B86658">
        <w:rPr>
          <w:b/>
          <w:bCs/>
        </w:rPr>
        <w:t xml:space="preserve">Observation </w:t>
      </w:r>
      <w:r w:rsidR="00290154">
        <w:rPr>
          <w:b/>
          <w:bCs/>
        </w:rPr>
        <w:t>8</w:t>
      </w:r>
      <w:r>
        <w:t>:</w:t>
      </w:r>
    </w:p>
    <w:p w14:paraId="2EB4229E" w14:textId="444D2EBB" w:rsidR="002B25DD" w:rsidRDefault="008C5FCE" w:rsidP="00B86658">
      <w:pPr>
        <w:pStyle w:val="BodyText"/>
        <w:numPr>
          <w:ilvl w:val="0"/>
          <w:numId w:val="111"/>
        </w:numPr>
        <w:spacing w:after="0"/>
      </w:pPr>
      <w:r>
        <w:t xml:space="preserve">The duration of an event can be determined </w:t>
      </w:r>
      <w:r w:rsidR="006456D2">
        <w:t>according to the working assumption</w:t>
      </w:r>
      <w:r w:rsidR="004A5A41">
        <w:t xml:space="preserve"> for Actual TDW </w:t>
      </w:r>
      <w:r w:rsidR="00C06193">
        <w:t xml:space="preserve">Option </w:t>
      </w:r>
      <w:r w:rsidR="004A5A41">
        <w:t>2b’</w:t>
      </w:r>
      <w:r w:rsidR="006456D2">
        <w:t>, as the symbols from the first symbol where the event occurs the last symbol prior to the first symbol of the next PUSCH transmission.</w:t>
      </w:r>
    </w:p>
    <w:p w14:paraId="507B8EED" w14:textId="48DCE0CA" w:rsidR="006456D2" w:rsidRDefault="006456D2">
      <w:pPr>
        <w:pStyle w:val="BodyText"/>
        <w:numPr>
          <w:ilvl w:val="1"/>
          <w:numId w:val="111"/>
        </w:numPr>
        <w:spacing w:after="0"/>
      </w:pPr>
      <w:r>
        <w:t xml:space="preserve">There is no need to further </w:t>
      </w:r>
      <w:r w:rsidR="00EC740A">
        <w:t>d</w:t>
      </w:r>
      <w:r>
        <w:t>efine the duration of an event beyond the working assumption.</w:t>
      </w:r>
    </w:p>
    <w:p w14:paraId="5CA878ED" w14:textId="77777777" w:rsidR="00E00AF5" w:rsidRDefault="00E00AF5" w:rsidP="005B1CF7">
      <w:pPr>
        <w:pStyle w:val="BodyText"/>
        <w:spacing w:after="0"/>
      </w:pPr>
    </w:p>
    <w:p w14:paraId="200BF1A7" w14:textId="280702FF" w:rsidR="00AE43D1" w:rsidRDefault="00E1608E" w:rsidP="00BB2174">
      <w:pPr>
        <w:pStyle w:val="Heading2"/>
      </w:pPr>
      <w:bookmarkStart w:id="7" w:name="_Ref86842550"/>
      <w:bookmarkStart w:id="8" w:name="_Ref83993626"/>
      <w:r>
        <w:t>Relation between</w:t>
      </w:r>
      <w:r w:rsidR="00AE43D1">
        <w:t xml:space="preserve"> </w:t>
      </w:r>
      <w:r w:rsidR="008C4057">
        <w:t>frequency hopping</w:t>
      </w:r>
      <w:r w:rsidR="00AE43D1">
        <w:t xml:space="preserve"> and time domain window</w:t>
      </w:r>
      <w:bookmarkEnd w:id="7"/>
    </w:p>
    <w:bookmarkEnd w:id="8"/>
    <w:p w14:paraId="54299B3D" w14:textId="3398FDA4" w:rsidR="00E1608E" w:rsidRDefault="00E1608E" w:rsidP="00F56E2D">
      <w:pPr>
        <w:spacing w:after="0"/>
        <w:rPr>
          <w:rFonts w:ascii="Times" w:eastAsia="Batang" w:hAnsi="Times" w:cs="Times New Roman"/>
          <w:sz w:val="20"/>
          <w:szCs w:val="24"/>
          <w:highlight w:val="green"/>
        </w:rPr>
      </w:pPr>
      <w:r>
        <w:rPr>
          <w:highlight w:val="green"/>
        </w:rPr>
        <w:t>Agreements:</w:t>
      </w:r>
    </w:p>
    <w:p w14:paraId="5B354AFA" w14:textId="77777777" w:rsidR="00E1608E" w:rsidRDefault="00E1608E">
      <w:pPr>
        <w:numPr>
          <w:ilvl w:val="0"/>
          <w:numId w:val="80"/>
        </w:numPr>
        <w:spacing w:after="0" w:line="240" w:lineRule="auto"/>
      </w:pPr>
      <w:r>
        <w:t>For inter-slot frequency hopping with inter-slot bundling, down select on the following two options:</w:t>
      </w:r>
    </w:p>
    <w:p w14:paraId="268A2E2A" w14:textId="77777777" w:rsidR="00E1608E" w:rsidRDefault="00E1608E">
      <w:pPr>
        <w:numPr>
          <w:ilvl w:val="1"/>
          <w:numId w:val="80"/>
        </w:numPr>
        <w:spacing w:after="0" w:line="240" w:lineRule="auto"/>
      </w:pPr>
      <w:r>
        <w:t>Option 1: The bundle size (time domain hopping interval) equals to the time domain window size.</w:t>
      </w:r>
    </w:p>
    <w:p w14:paraId="1E19D6D4" w14:textId="77777777" w:rsidR="00E1608E" w:rsidRDefault="00E1608E">
      <w:pPr>
        <w:numPr>
          <w:ilvl w:val="1"/>
          <w:numId w:val="80"/>
        </w:numPr>
        <w:spacing w:after="0" w:line="240" w:lineRule="auto"/>
      </w:pPr>
      <w:r>
        <w:t>Option 2: The bundle size (time domain hopping interval) can be different from the time domain window size.</w:t>
      </w:r>
    </w:p>
    <w:p w14:paraId="60534720" w14:textId="060D8C94" w:rsidR="00E1608E" w:rsidRDefault="00E1608E">
      <w:pPr>
        <w:numPr>
          <w:ilvl w:val="2"/>
          <w:numId w:val="80"/>
        </w:numPr>
        <w:spacing w:after="0" w:line="240" w:lineRule="auto"/>
      </w:pPr>
      <w:r>
        <w:t>Whether the bundle size (time domain hopping interval) is explicitly configured or implicitly determined.</w:t>
      </w:r>
    </w:p>
    <w:p w14:paraId="75DC74BB" w14:textId="50D6C841" w:rsidR="00E1608E" w:rsidRDefault="00E1608E">
      <w:pPr>
        <w:numPr>
          <w:ilvl w:val="2"/>
          <w:numId w:val="80"/>
        </w:numPr>
        <w:spacing w:after="0" w:line="240" w:lineRule="auto"/>
      </w:pPr>
      <w:r>
        <w:t>Whether/How the bundle size (time domain hopping interval) is defined separately for FDD and TDD.</w:t>
      </w:r>
    </w:p>
    <w:p w14:paraId="25772F88" w14:textId="5ACD522F" w:rsidR="00E1608E" w:rsidRDefault="00E1608E" w:rsidP="00B86658">
      <w:pPr>
        <w:numPr>
          <w:ilvl w:val="2"/>
          <w:numId w:val="80"/>
        </w:numPr>
        <w:spacing w:line="240" w:lineRule="auto"/>
      </w:pPr>
      <w:r>
        <w:t>relation between the bundle size (time domain hopping interval) and the time domain window size</w:t>
      </w:r>
    </w:p>
    <w:p w14:paraId="7D2B738A" w14:textId="49B23EBF" w:rsidR="00AE43D1" w:rsidRPr="00AE43D1" w:rsidRDefault="00AE43D1" w:rsidP="00F56E2D">
      <w:pPr>
        <w:spacing w:before="120" w:after="120"/>
        <w:rPr>
          <w:lang w:val="en-GB"/>
        </w:rPr>
      </w:pPr>
      <w:r w:rsidRPr="00AE43D1">
        <w:rPr>
          <w:lang w:val="en-GB"/>
        </w:rPr>
        <w:t xml:space="preserve">While there are certainly situations where it is beneficial to make </w:t>
      </w:r>
      <w:r w:rsidR="009B1608">
        <w:rPr>
          <w:lang w:val="en-GB"/>
        </w:rPr>
        <w:t xml:space="preserve">a </w:t>
      </w:r>
      <w:r w:rsidRPr="00AE43D1">
        <w:rPr>
          <w:lang w:val="en-GB"/>
        </w:rPr>
        <w:t xml:space="preserve">frequency hopping (FH) bundle </w:t>
      </w:r>
      <w:r w:rsidR="00E1608E">
        <w:rPr>
          <w:lang w:val="en-GB"/>
        </w:rPr>
        <w:t>equal</w:t>
      </w:r>
      <w:r w:rsidRPr="00AE43D1">
        <w:rPr>
          <w:lang w:val="en-GB"/>
        </w:rPr>
        <w:t xml:space="preserve"> </w:t>
      </w:r>
      <w:r w:rsidR="00E1608E">
        <w:rPr>
          <w:lang w:val="en-GB"/>
        </w:rPr>
        <w:t>a</w:t>
      </w:r>
      <w:r w:rsidRPr="00AE43D1">
        <w:rPr>
          <w:lang w:val="en-GB"/>
        </w:rPr>
        <w:t xml:space="preserve"> time domain window</w:t>
      </w:r>
      <w:r w:rsidR="009B1608">
        <w:rPr>
          <w:lang w:val="en-GB"/>
        </w:rPr>
        <w:t xml:space="preserve"> (</w:t>
      </w:r>
      <w:r w:rsidR="00E1608E">
        <w:rPr>
          <w:lang w:val="en-GB"/>
        </w:rPr>
        <w:t xml:space="preserve">if </w:t>
      </w:r>
      <w:r w:rsidRPr="00AE43D1">
        <w:rPr>
          <w:lang w:val="en-GB"/>
        </w:rPr>
        <w:t>any</w:t>
      </w:r>
      <w:r w:rsidR="009B1608">
        <w:rPr>
          <w:lang w:val="en-GB"/>
        </w:rPr>
        <w:t>)</w:t>
      </w:r>
      <w:r w:rsidRPr="00AE43D1">
        <w:rPr>
          <w:lang w:val="en-GB"/>
        </w:rPr>
        <w:t xml:space="preserve">, it </w:t>
      </w:r>
      <w:r w:rsidR="00747FC6">
        <w:rPr>
          <w:lang w:val="en-GB"/>
        </w:rPr>
        <w:t xml:space="preserve">may </w:t>
      </w:r>
      <w:r w:rsidRPr="00AE43D1">
        <w:rPr>
          <w:lang w:val="en-GB"/>
        </w:rPr>
        <w:t xml:space="preserve">be unnecessarily restrictive to always enforce this relation, or any other interdependence. For example, from a system perspective, frequency hopping patterns may have to be coordinated with other UEs in the system, which would effectively impose interdependencies between UEs also regarding time domain window locations in time. </w:t>
      </w:r>
    </w:p>
    <w:p w14:paraId="3F14E0E6" w14:textId="29CA1F5C" w:rsidR="00D960F3" w:rsidRDefault="00D960F3" w:rsidP="00F06536">
      <w:pPr>
        <w:rPr>
          <w:lang w:val="en-GB"/>
        </w:rPr>
      </w:pPr>
      <w:r>
        <w:rPr>
          <w:lang w:val="en-GB"/>
        </w:rPr>
        <w:t xml:space="preserve">Moreover, in our view, the issue to be solved is more what the frequency hopping pattern should be to best exploit the phase coherence available from UE capability and given </w:t>
      </w:r>
      <w:r w:rsidRPr="00573380">
        <w:rPr>
          <w:lang w:val="en-GB"/>
        </w:rPr>
        <w:t>power consistency and phase continuity</w:t>
      </w:r>
      <w:r>
        <w:rPr>
          <w:lang w:val="en-GB"/>
        </w:rPr>
        <w:t xml:space="preserve"> constraints, etc. </w:t>
      </w:r>
      <w:r w:rsidR="00492631">
        <w:rPr>
          <w:lang w:val="en-GB"/>
        </w:rPr>
        <w:t xml:space="preserve">Whether gNB uses joint channel estimation is up to gNB implementation, and can be decided on </w:t>
      </w:r>
      <w:proofErr w:type="gramStart"/>
      <w:r w:rsidR="00492631">
        <w:rPr>
          <w:lang w:val="en-GB"/>
        </w:rPr>
        <w:t>e.g.</w:t>
      </w:r>
      <w:proofErr w:type="gramEnd"/>
      <w:r w:rsidR="00492631">
        <w:rPr>
          <w:lang w:val="en-GB"/>
        </w:rPr>
        <w:t xml:space="preserve"> the slots that can be bundled given the hopping pattern used by a UE. Therefore, w</w:t>
      </w:r>
      <w:r>
        <w:rPr>
          <w:lang w:val="en-GB"/>
        </w:rPr>
        <w:t>e do not see a need to specifically configure a frequency hopping bundle, but using new frequency hopping patterns that enable more slots to be bundled may be beneficial.</w:t>
      </w:r>
    </w:p>
    <w:p w14:paraId="684C2A9F" w14:textId="337369E4" w:rsidR="00952A87" w:rsidRDefault="00E82568" w:rsidP="00952A87">
      <w:pPr>
        <w:rPr>
          <w:lang w:val="en-GB"/>
        </w:rPr>
      </w:pPr>
      <w:r>
        <w:rPr>
          <w:lang w:val="en-GB"/>
        </w:rPr>
        <w:t xml:space="preserve">For example, from the perspective of joint channel estimation over multiple slots, </w:t>
      </w:r>
      <w:proofErr w:type="gramStart"/>
      <w:r>
        <w:rPr>
          <w:lang w:val="en-GB"/>
        </w:rPr>
        <w:t>e.g.</w:t>
      </w:r>
      <w:proofErr w:type="gramEnd"/>
      <w:r>
        <w:rPr>
          <w:lang w:val="en-GB"/>
        </w:rPr>
        <w:t xml:space="preserve"> 8 repetitions, there should not be a frequency hop at every slot, but</w:t>
      </w:r>
      <w:r w:rsidR="00F20C56">
        <w:rPr>
          <w:lang w:val="en-GB"/>
        </w:rPr>
        <w:t xml:space="preserve"> the </w:t>
      </w:r>
      <w:r>
        <w:rPr>
          <w:lang w:val="en-GB"/>
        </w:rPr>
        <w:t xml:space="preserve">slots on one frequency should rather be grouped in time for maximum benefit from joint channel estimation. On the other hand, for </w:t>
      </w:r>
      <w:r w:rsidR="00F20C56">
        <w:rPr>
          <w:lang w:val="en-GB"/>
        </w:rPr>
        <w:t>UEs with good channel quality, there may be fewer repetitions needed, in which case hopping at every slot could be optimal. If the UE has a short time domain window for joint channel estimation, more frequent hopping may also be preferable. The same holds for UEs at high speed. Hence, there are several</w:t>
      </w:r>
      <w:r w:rsidR="006C08BE">
        <w:rPr>
          <w:lang w:val="en-GB"/>
        </w:rPr>
        <w:t xml:space="preserve"> aspects of</w:t>
      </w:r>
      <w:r w:rsidR="00F20C56">
        <w:rPr>
          <w:lang w:val="en-GB"/>
        </w:rPr>
        <w:t xml:space="preserve"> </w:t>
      </w:r>
      <w:proofErr w:type="spellStart"/>
      <w:r w:rsidR="00F20C56">
        <w:rPr>
          <w:lang w:val="en-GB"/>
        </w:rPr>
        <w:t>tradeoff</w:t>
      </w:r>
      <w:r w:rsidR="008D041C">
        <w:rPr>
          <w:lang w:val="en-GB"/>
        </w:rPr>
        <w:t>s</w:t>
      </w:r>
      <w:proofErr w:type="spellEnd"/>
      <w:r w:rsidR="00F20C56">
        <w:rPr>
          <w:lang w:val="en-GB"/>
        </w:rPr>
        <w:t xml:space="preserve"> </w:t>
      </w:r>
      <w:r w:rsidR="00A27FAA">
        <w:rPr>
          <w:lang w:val="en-GB"/>
        </w:rPr>
        <w:t xml:space="preserve">to consider </w:t>
      </w:r>
      <w:r w:rsidR="00F20C56">
        <w:rPr>
          <w:lang w:val="en-GB"/>
        </w:rPr>
        <w:t xml:space="preserve">between frequency hopping patterns and joint channel estimation. </w:t>
      </w:r>
      <w:r w:rsidR="00952A87">
        <w:rPr>
          <w:lang w:val="en-GB"/>
        </w:rPr>
        <w:t xml:space="preserve">Not all UEs in a cell may not benefit from, or even support, joint channel estimation, but such UEs may need to use the same hopping pattern </w:t>
      </w:r>
      <w:proofErr w:type="gramStart"/>
      <w:r w:rsidR="00952A87">
        <w:rPr>
          <w:lang w:val="en-GB"/>
        </w:rPr>
        <w:t>in order to</w:t>
      </w:r>
      <w:proofErr w:type="gramEnd"/>
      <w:r w:rsidR="00952A87">
        <w:rPr>
          <w:lang w:val="en-GB"/>
        </w:rPr>
        <w:t xml:space="preserve"> make efficient use of PUSCH resource in a cell. Therefore, it would be beneficial to configure the newly defined hopping patterns for UEs not supporting DMRS bundling. </w:t>
      </w:r>
      <w:r w:rsidR="00873A45">
        <w:t xml:space="preserve">Moreover, as shown in </w:t>
      </w:r>
      <w:r w:rsidR="00873A45">
        <w:fldChar w:fldCharType="begin"/>
      </w:r>
      <w:r w:rsidR="00873A45">
        <w:instrText xml:space="preserve"> REF _Ref83911612 \r \h </w:instrText>
      </w:r>
      <w:r w:rsidR="00873A45">
        <w:fldChar w:fldCharType="separate"/>
      </w:r>
      <w:r w:rsidR="00AB1A47">
        <w:t>[2]</w:t>
      </w:r>
      <w:r w:rsidR="00873A45">
        <w:fldChar w:fldCharType="end"/>
      </w:r>
      <w:r w:rsidR="00873A45">
        <w:t xml:space="preserve">, </w:t>
      </w:r>
      <w:proofErr w:type="spellStart"/>
      <w:r w:rsidR="00873A45">
        <w:t>TBoMS</w:t>
      </w:r>
      <w:proofErr w:type="spellEnd"/>
      <w:r w:rsidR="00873A45">
        <w:t xml:space="preserve"> also benefits from new FH patterns.</w:t>
      </w:r>
      <w:r w:rsidR="00B4756D">
        <w:t xml:space="preserve">  Similarly, </w:t>
      </w:r>
      <w:r w:rsidR="00B4756D">
        <w:fldChar w:fldCharType="begin"/>
      </w:r>
      <w:r w:rsidR="00B4756D">
        <w:instrText xml:space="preserve"> REF _Ref87050047 \r \h </w:instrText>
      </w:r>
      <w:r w:rsidR="00B4756D">
        <w:fldChar w:fldCharType="separate"/>
      </w:r>
      <w:r w:rsidR="00B4756D">
        <w:t>[3]</w:t>
      </w:r>
      <w:r w:rsidR="00B4756D">
        <w:fldChar w:fldCharType="end"/>
      </w:r>
      <w:r w:rsidR="00B4756D">
        <w:t xml:space="preserve"> shows that the new FH patterns also bring gains for the PUCCH.</w:t>
      </w:r>
    </w:p>
    <w:p w14:paraId="038049BD" w14:textId="2E3778C0" w:rsidR="00B41A04" w:rsidRDefault="00952A87" w:rsidP="00BB2174">
      <w:r>
        <w:rPr>
          <w:lang w:val="en-GB"/>
        </w:rPr>
        <w:t>For all these reasons, it should be possible to configure the</w:t>
      </w:r>
      <w:r w:rsidR="007B4329">
        <w:t xml:space="preserve"> FH configuration </w:t>
      </w:r>
      <w:r w:rsidR="00873A45">
        <w:t xml:space="preserve">independently of any JCE windows, and the patterns should be configurable for all UEs, even if they do not use </w:t>
      </w:r>
      <w:r w:rsidR="00B41A04">
        <w:t>DMRS bundling</w:t>
      </w:r>
      <w:r w:rsidR="00873A45">
        <w:t>.</w:t>
      </w:r>
    </w:p>
    <w:p w14:paraId="578EF477" w14:textId="77777777" w:rsidR="00B41A04" w:rsidRDefault="00B41A04" w:rsidP="00B86658">
      <w:pPr>
        <w:keepNext/>
        <w:spacing w:after="0"/>
        <w:rPr>
          <w:rFonts w:ascii="Times" w:eastAsia="Yu Mincho" w:hAnsi="Times" w:cs="Times New Roman"/>
          <w:sz w:val="20"/>
          <w:szCs w:val="24"/>
          <w:highlight w:val="green"/>
          <w:u w:val="single"/>
          <w:lang w:eastAsia="ja-JP"/>
        </w:rPr>
      </w:pPr>
      <w:r>
        <w:rPr>
          <w:rFonts w:eastAsia="Yu Mincho"/>
          <w:highlight w:val="green"/>
          <w:u w:val="single"/>
          <w:lang w:eastAsia="ja-JP"/>
        </w:rPr>
        <w:lastRenderedPageBreak/>
        <w:t>Agreement:</w:t>
      </w:r>
    </w:p>
    <w:p w14:paraId="22454E34" w14:textId="77777777" w:rsidR="00B41A04" w:rsidRPr="00BB2174" w:rsidRDefault="00B41A04" w:rsidP="00B41A04">
      <w:pPr>
        <w:pStyle w:val="ListParagraph"/>
        <w:numPr>
          <w:ilvl w:val="0"/>
          <w:numId w:val="93"/>
        </w:numPr>
        <w:overflowPunct w:val="0"/>
        <w:autoSpaceDE w:val="0"/>
        <w:autoSpaceDN w:val="0"/>
        <w:adjustRightInd w:val="0"/>
        <w:spacing w:line="256" w:lineRule="auto"/>
        <w:contextualSpacing w:val="0"/>
        <w:textAlignment w:val="baseline"/>
        <w:rPr>
          <w:rFonts w:eastAsia="Yu Mincho"/>
        </w:rPr>
      </w:pPr>
      <w:r>
        <w:rPr>
          <w:rFonts w:eastAsia="Yu Mincho"/>
        </w:rPr>
        <w:t xml:space="preserve">For Rel-17 PUSCH repetition Type A without joint channel estimation, no new inter-slot frequency hopping mechanism is introduced. </w:t>
      </w:r>
    </w:p>
    <w:p w14:paraId="02C616C8" w14:textId="17476AF5" w:rsidR="00873A45" w:rsidRDefault="00873A45" w:rsidP="00B86658">
      <w:pPr>
        <w:pStyle w:val="BodyText"/>
      </w:pPr>
      <w:r>
        <w:t xml:space="preserve">This conclusion might </w:t>
      </w:r>
      <w:r w:rsidR="00981338">
        <w:t>appear</w:t>
      </w:r>
      <w:r>
        <w:t xml:space="preserve"> to contradict the above agreement on not introducing a</w:t>
      </w:r>
      <w:r w:rsidR="008F7BF3">
        <w:t>ny</w:t>
      </w:r>
      <w:r>
        <w:t xml:space="preserve"> new FH mechanism for Type A repetition, but that agreement was, in our understanding, written with the intention of precluding FH patterns based on available UL slots. Also, it was well understood that frequency hopping patterns are being developed in JCE, and so discussion should be done in one place, </w:t>
      </w:r>
      <w:proofErr w:type="gramStart"/>
      <w:r w:rsidR="00981338">
        <w:t>i.e.</w:t>
      </w:r>
      <w:proofErr w:type="gramEnd"/>
      <w:r w:rsidR="00981338">
        <w:t xml:space="preserve"> </w:t>
      </w:r>
      <w:r>
        <w:t>in the context of JCE. Thus, the agreement preclude</w:t>
      </w:r>
      <w:r w:rsidR="008F7BF3">
        <w:t>s</w:t>
      </w:r>
      <w:r>
        <w:t xml:space="preserve"> development of new patterns specifically for Type A </w:t>
      </w:r>
      <w:proofErr w:type="gramStart"/>
      <w:r>
        <w:t xml:space="preserve">repetition, </w:t>
      </w:r>
      <w:r w:rsidR="00981338">
        <w:t>but</w:t>
      </w:r>
      <w:proofErr w:type="gramEnd"/>
      <w:r w:rsidR="00981338">
        <w:t xml:space="preserve"> does </w:t>
      </w:r>
      <w:r>
        <w:t xml:space="preserve">not </w:t>
      </w:r>
      <w:r w:rsidR="00981338">
        <w:t>preclude</w:t>
      </w:r>
      <w:r>
        <w:t xml:space="preserve"> use of patterns already developed for JCE also in non-JCE situations.</w:t>
      </w:r>
    </w:p>
    <w:p w14:paraId="16AB1C96" w14:textId="6AE46B8E" w:rsidR="00AE43D1" w:rsidRDefault="00AE43D1" w:rsidP="00F06536">
      <w:pPr>
        <w:pStyle w:val="BodyText"/>
        <w:keepNext/>
        <w:spacing w:after="0"/>
        <w:rPr>
          <w:rFonts w:cstheme="minorHAnsi"/>
          <w:b/>
          <w:bCs/>
        </w:rPr>
      </w:pPr>
      <w:r>
        <w:rPr>
          <w:rFonts w:cstheme="minorHAnsi"/>
          <w:b/>
          <w:bCs/>
        </w:rPr>
        <w:t>Observation</w:t>
      </w:r>
      <w:r w:rsidR="00C80090">
        <w:rPr>
          <w:rFonts w:cstheme="minorHAnsi"/>
          <w:b/>
          <w:bCs/>
        </w:rPr>
        <w:t>s</w:t>
      </w:r>
      <w:r>
        <w:rPr>
          <w:b/>
        </w:rPr>
        <w:t xml:space="preserve"> </w:t>
      </w:r>
      <w:r w:rsidR="00290154">
        <w:rPr>
          <w:b/>
          <w:bCs/>
        </w:rPr>
        <w:t>9</w:t>
      </w:r>
      <w:r w:rsidR="002501C4">
        <w:rPr>
          <w:b/>
          <w:bCs/>
        </w:rPr>
        <w:t xml:space="preserve"> and</w:t>
      </w:r>
      <w:r w:rsidR="00290154">
        <w:rPr>
          <w:b/>
          <w:bCs/>
        </w:rPr>
        <w:t xml:space="preserve"> 10</w:t>
      </w:r>
      <w:r>
        <w:rPr>
          <w:rFonts w:cstheme="minorHAnsi"/>
          <w:b/>
          <w:bCs/>
        </w:rPr>
        <w:t>:</w:t>
      </w:r>
      <w:r w:rsidR="00C04577">
        <w:rPr>
          <w:rFonts w:cstheme="minorHAnsi"/>
          <w:b/>
          <w:bCs/>
        </w:rPr>
        <w:t xml:space="preserve"> </w:t>
      </w:r>
    </w:p>
    <w:p w14:paraId="3D7455B3" w14:textId="7FE797B3" w:rsidR="00AE43D1" w:rsidRPr="009B1608" w:rsidRDefault="00AE43D1" w:rsidP="00AE43D1">
      <w:pPr>
        <w:pStyle w:val="BodyText"/>
        <w:keepNext/>
        <w:numPr>
          <w:ilvl w:val="0"/>
          <w:numId w:val="73"/>
        </w:numPr>
        <w:spacing w:after="0"/>
        <w:rPr>
          <w:rFonts w:cstheme="minorHAnsi"/>
        </w:rPr>
      </w:pPr>
      <w:r w:rsidRPr="00AE43D1">
        <w:rPr>
          <w:lang w:val="en-GB"/>
        </w:rPr>
        <w:t xml:space="preserve">Allowing the gNB to </w:t>
      </w:r>
      <w:r w:rsidR="00A20EF8">
        <w:rPr>
          <w:lang w:val="en-GB"/>
        </w:rPr>
        <w:t xml:space="preserve">independently control </w:t>
      </w:r>
      <w:r w:rsidR="00FB0FEF">
        <w:rPr>
          <w:lang w:val="en-GB"/>
        </w:rPr>
        <w:t>the frequency hopping</w:t>
      </w:r>
      <w:r w:rsidRPr="00AE43D1">
        <w:rPr>
          <w:lang w:val="en-GB"/>
        </w:rPr>
        <w:t xml:space="preserve"> </w:t>
      </w:r>
      <w:r w:rsidR="007C0D5A">
        <w:rPr>
          <w:lang w:val="en-GB"/>
        </w:rPr>
        <w:t>pattern</w:t>
      </w:r>
      <w:r w:rsidRPr="00AE43D1">
        <w:rPr>
          <w:lang w:val="en-GB"/>
        </w:rPr>
        <w:t xml:space="preserve"> and time domain windows separately can potentially avoid unnecessarily restricting and complicating network scheduling</w:t>
      </w:r>
      <w:r>
        <w:t>.</w:t>
      </w:r>
    </w:p>
    <w:p w14:paraId="26993FBC" w14:textId="48AC7821" w:rsidR="00942E33" w:rsidRPr="009B1608" w:rsidRDefault="00942E33" w:rsidP="00942E33">
      <w:pPr>
        <w:pStyle w:val="BodyText"/>
        <w:keepNext/>
        <w:numPr>
          <w:ilvl w:val="1"/>
          <w:numId w:val="73"/>
        </w:numPr>
        <w:spacing w:after="0"/>
        <w:rPr>
          <w:rFonts w:cstheme="minorHAnsi"/>
          <w:bCs/>
        </w:rPr>
      </w:pPr>
      <w:r>
        <w:t xml:space="preserve">The bundle size is gNB implementation and follows from the hopping pattern and time domain window size, and so </w:t>
      </w:r>
      <w:r w:rsidR="00FB0FEF">
        <w:rPr>
          <w:lang w:val="en-GB"/>
        </w:rPr>
        <w:t>frequency hopping</w:t>
      </w:r>
      <w:r w:rsidR="00FB0FEF" w:rsidDel="00FB0FEF">
        <w:t xml:space="preserve"> </w:t>
      </w:r>
      <w:r>
        <w:t>bundling size does not need explicit configuration.</w:t>
      </w:r>
    </w:p>
    <w:p w14:paraId="1B896EFF" w14:textId="4A1CC3F6" w:rsidR="00BF02B7" w:rsidRPr="009B1608" w:rsidRDefault="00BF02B7" w:rsidP="00942E33">
      <w:pPr>
        <w:pStyle w:val="BodyText"/>
        <w:keepNext/>
        <w:numPr>
          <w:ilvl w:val="1"/>
          <w:numId w:val="73"/>
        </w:numPr>
        <w:spacing w:after="0"/>
        <w:rPr>
          <w:rFonts w:cstheme="minorHAnsi"/>
          <w:bCs/>
        </w:rPr>
      </w:pPr>
      <w:r>
        <w:t>Not all UEs may benefit from, or support, DMRS bundling, but such UEs should be able to hop with the same patterns used by DMRS bundling UEs in the same cell.</w:t>
      </w:r>
    </w:p>
    <w:p w14:paraId="3778C918" w14:textId="01A25D17" w:rsidR="00A57137" w:rsidRPr="00340B8C" w:rsidRDefault="00A57137" w:rsidP="00B86658">
      <w:pPr>
        <w:pStyle w:val="BodyText"/>
        <w:keepNext/>
        <w:numPr>
          <w:ilvl w:val="0"/>
          <w:numId w:val="73"/>
        </w:numPr>
        <w:rPr>
          <w:rFonts w:cstheme="minorHAnsi"/>
          <w:bCs/>
        </w:rPr>
      </w:pPr>
      <w:r>
        <w:t xml:space="preserve">Gain </w:t>
      </w:r>
      <w:r w:rsidR="008912CD">
        <w:t xml:space="preserve">tradeoffs from joint channel estimation and frequency hopping can vary </w:t>
      </w:r>
      <w:proofErr w:type="gramStart"/>
      <w:r w:rsidR="008912CD">
        <w:t>e.g.</w:t>
      </w:r>
      <w:proofErr w:type="gramEnd"/>
      <w:r w:rsidR="008912CD">
        <w:t xml:space="preserve"> with speed, or on ch</w:t>
      </w:r>
      <w:r w:rsidR="00600B43">
        <w:t>annel conditions for a given UE.</w:t>
      </w:r>
    </w:p>
    <w:p w14:paraId="2A7E6B9D" w14:textId="43B88372" w:rsidR="00AE43D1" w:rsidRPr="0068787E" w:rsidRDefault="00AE43D1" w:rsidP="00AE43D1">
      <w:pPr>
        <w:pStyle w:val="BodyText"/>
        <w:keepNext/>
        <w:spacing w:after="0"/>
        <w:rPr>
          <w:b/>
        </w:rPr>
      </w:pPr>
      <w:r w:rsidRPr="00BE3128">
        <w:rPr>
          <w:b/>
        </w:rPr>
        <w:t>Proposal</w:t>
      </w:r>
      <w:r>
        <w:rPr>
          <w:b/>
        </w:rPr>
        <w:t xml:space="preserve"> </w:t>
      </w:r>
      <w:r w:rsidR="00FD64A1">
        <w:rPr>
          <w:b/>
          <w:bCs/>
        </w:rPr>
        <w:t>5</w:t>
      </w:r>
      <w:r w:rsidR="009733E4">
        <w:rPr>
          <w:b/>
        </w:rPr>
        <w:t>:</w:t>
      </w:r>
    </w:p>
    <w:p w14:paraId="4F00F017" w14:textId="0095BED1" w:rsidR="001B0F14" w:rsidRDefault="00A20EF8" w:rsidP="00B86658">
      <w:pPr>
        <w:pStyle w:val="BodyText"/>
        <w:numPr>
          <w:ilvl w:val="0"/>
          <w:numId w:val="61"/>
        </w:numPr>
      </w:pPr>
      <w:r>
        <w:rPr>
          <w:lang w:val="en-GB"/>
        </w:rPr>
        <w:t xml:space="preserve">The network </w:t>
      </w:r>
      <w:proofErr w:type="gramStart"/>
      <w:r>
        <w:rPr>
          <w:lang w:val="en-GB"/>
        </w:rPr>
        <w:t>is able to</w:t>
      </w:r>
      <w:proofErr w:type="gramEnd"/>
      <w:r>
        <w:rPr>
          <w:lang w:val="en-GB"/>
        </w:rPr>
        <w:t xml:space="preserve"> configure the frequency hopping pattern independent</w:t>
      </w:r>
      <w:r w:rsidR="00234500">
        <w:rPr>
          <w:lang w:val="en-GB"/>
        </w:rPr>
        <w:t>ly</w:t>
      </w:r>
      <w:r>
        <w:rPr>
          <w:lang w:val="en-GB"/>
        </w:rPr>
        <w:t xml:space="preserve"> from the use of joint channel estimation</w:t>
      </w:r>
    </w:p>
    <w:p w14:paraId="17FDC53D" w14:textId="77FAAA01" w:rsidR="00393BDE" w:rsidRDefault="00873A45" w:rsidP="00B86658">
      <w:pPr>
        <w:pStyle w:val="BodyText"/>
      </w:pPr>
      <w:r>
        <w:t>Designing FH patterns supporting all these use cases may seem challenging. However, o</w:t>
      </w:r>
      <w:r w:rsidR="00393BDE">
        <w:t xml:space="preserve">ne approach that </w:t>
      </w:r>
      <w:r>
        <w:t>can</w:t>
      </w:r>
      <w:r w:rsidR="00393BDE">
        <w:t xml:space="preserve"> work well in </w:t>
      </w:r>
      <w:r>
        <w:t>many scenarios</w:t>
      </w:r>
      <w:r w:rsidR="00393BDE">
        <w:t xml:space="preserve"> is to base </w:t>
      </w:r>
      <w:r>
        <w:t>the FH pattern</w:t>
      </w:r>
      <w:r w:rsidR="00393BDE">
        <w:t xml:space="preserve"> on system frame timing and system slots (as opposed to UL slot</w:t>
      </w:r>
      <w:r w:rsidR="008059F9">
        <w:t>s</w:t>
      </w:r>
      <w:r w:rsidR="00393BDE">
        <w:t xml:space="preserve">). For example, a simple method </w:t>
      </w:r>
      <w:r w:rsidR="0080708F">
        <w:t>could be</w:t>
      </w:r>
      <w:r w:rsidR="00393BDE">
        <w:t xml:space="preserve"> </w:t>
      </w:r>
      <w:r w:rsidR="00222AFD">
        <w:t>to</w:t>
      </w:r>
      <w:r w:rsidR="00393BDE">
        <w:t xml:space="preserve"> </w:t>
      </w:r>
      <w:r w:rsidR="0063593C">
        <w:t xml:space="preserve">have a hopping index that </w:t>
      </w:r>
      <w:r w:rsidR="006916B5">
        <w:t>alternates betw</w:t>
      </w:r>
      <w:r w:rsidR="0014078E">
        <w:t>e</w:t>
      </w:r>
      <w:r w:rsidR="006916B5">
        <w:t xml:space="preserve">en 0 and 1 every </w:t>
      </w:r>
      <w:r w:rsidR="006916B5" w:rsidRPr="00BB2174">
        <w:rPr>
          <w:i/>
        </w:rPr>
        <w:t>N</w:t>
      </w:r>
      <w:r w:rsidR="006916B5">
        <w:t xml:space="preserve"> </w:t>
      </w:r>
      <w:proofErr w:type="gramStart"/>
      <w:r w:rsidR="006916B5">
        <w:t>slots</w:t>
      </w:r>
      <w:proofErr w:type="gramEnd"/>
      <w:r w:rsidR="006916B5">
        <w:t xml:space="preserve">, i.e. the index </w:t>
      </w:r>
      <w:r w:rsidR="0063593C">
        <w:t xml:space="preserve">is 0 for </w:t>
      </w:r>
      <w:r w:rsidR="0063593C" w:rsidRPr="00BB2174">
        <w:rPr>
          <w:i/>
        </w:rPr>
        <w:t>N</w:t>
      </w:r>
      <w:r w:rsidR="0063593C">
        <w:t xml:space="preserve"> slots, then 1 for </w:t>
      </w:r>
      <w:r w:rsidR="0063593C" w:rsidRPr="00BB2174">
        <w:rPr>
          <w:i/>
        </w:rPr>
        <w:t>N</w:t>
      </w:r>
      <w:r w:rsidR="0063593C">
        <w:t xml:space="preserve"> slots, then 0 for </w:t>
      </w:r>
      <w:r w:rsidR="0063593C" w:rsidRPr="00BB2174">
        <w:rPr>
          <w:i/>
        </w:rPr>
        <w:t>N</w:t>
      </w:r>
      <w:r w:rsidR="0063593C">
        <w:t xml:space="preserve"> slots, and so on. </w:t>
      </w:r>
      <w:r w:rsidR="00393BDE">
        <w:t xml:space="preserve">The PRB allocation for the </w:t>
      </w:r>
      <w:proofErr w:type="gramStart"/>
      <w:r w:rsidR="00393BDE">
        <w:t>actually used</w:t>
      </w:r>
      <w:proofErr w:type="gramEnd"/>
      <w:r w:rsidR="00393BDE">
        <w:t xml:space="preserve"> UL slots would then be based on the hopping index</w:t>
      </w:r>
      <w:r w:rsidR="0063593C">
        <w:t xml:space="preserve"> </w:t>
      </w:r>
      <w:r w:rsidR="00BD6663">
        <w:t>value</w:t>
      </w:r>
      <w:r w:rsidR="0063593C">
        <w:t xml:space="preserve"> for</w:t>
      </w:r>
      <w:r w:rsidR="00393BDE">
        <w:t xml:space="preserve"> that slot. </w:t>
      </w:r>
      <w:r w:rsidR="00CF2496" w:rsidRPr="00BB2174">
        <w:fldChar w:fldCharType="begin"/>
      </w:r>
      <w:r w:rsidR="00CF2496" w:rsidRPr="004F7583">
        <w:instrText xml:space="preserve"> REF _Ref83924636 \h </w:instrText>
      </w:r>
      <w:r w:rsidR="00475DC2" w:rsidRPr="004F7583">
        <w:instrText xml:space="preserve"> \* MERGEFORMAT </w:instrText>
      </w:r>
      <w:r w:rsidR="00CF2496" w:rsidRPr="00BB2174">
        <w:fldChar w:fldCharType="separate"/>
      </w:r>
      <w:r w:rsidR="00AB1A47" w:rsidRPr="004D5B6C">
        <w:t xml:space="preserve">Figure </w:t>
      </w:r>
      <w:r w:rsidR="00AB1A47" w:rsidRPr="00AB1A47">
        <w:t>3</w:t>
      </w:r>
      <w:r w:rsidR="00CF2496" w:rsidRPr="00BB2174">
        <w:fldChar w:fldCharType="end"/>
      </w:r>
      <w:r w:rsidR="0063593C">
        <w:t xml:space="preserve"> </w:t>
      </w:r>
      <w:r w:rsidR="00393BDE">
        <w:t>illustrate</w:t>
      </w:r>
      <w:r w:rsidR="0063593C">
        <w:t>s</w:t>
      </w:r>
      <w:r w:rsidR="00393BDE">
        <w:t xml:space="preserve"> how </w:t>
      </w:r>
      <w:r w:rsidR="00573F42">
        <w:t>such a pattern with</w:t>
      </w:r>
      <w:r w:rsidR="00141513">
        <w:t xml:space="preserve"> </w:t>
      </w:r>
      <w:r w:rsidR="00141513" w:rsidRPr="00BB2174">
        <w:rPr>
          <w:i/>
        </w:rPr>
        <w:t>N</w:t>
      </w:r>
      <w:r w:rsidR="00141513">
        <w:t xml:space="preserve"> = 5 </w:t>
      </w:r>
      <w:r w:rsidR="0063593C">
        <w:t>make</w:t>
      </w:r>
      <w:r w:rsidR="00475DC2">
        <w:t>s</w:t>
      </w:r>
      <w:r w:rsidR="0063593C">
        <w:t xml:space="preserve"> the back-to-back slots in</w:t>
      </w:r>
      <w:r w:rsidR="00393BDE">
        <w:t xml:space="preserve"> the typical TDD pattern DDDSUDDSUU appear on the same frequency and thus allow</w:t>
      </w:r>
      <w:r w:rsidR="00475DC2">
        <w:t>s</w:t>
      </w:r>
      <w:r w:rsidR="00393BDE">
        <w:t xml:space="preserve"> for JCE as desired.</w:t>
      </w:r>
    </w:p>
    <w:p w14:paraId="1F84435B" w14:textId="7DEB937B" w:rsidR="00573F42" w:rsidRDefault="00573F42" w:rsidP="00B86658">
      <w:pPr>
        <w:pStyle w:val="BodyText"/>
      </w:pPr>
      <w:r>
        <w:t xml:space="preserve">One may note that this pattern creates some imbalance between </w:t>
      </w:r>
      <w:r w:rsidR="0063593C">
        <w:t>index 0 and index 1</w:t>
      </w:r>
      <w:r>
        <w:t xml:space="preserve">, with all back-to-back slots </w:t>
      </w:r>
      <w:r w:rsidR="0063593C">
        <w:t>having index 1</w:t>
      </w:r>
      <w:r>
        <w:t xml:space="preserve">. However, a </w:t>
      </w:r>
      <w:r w:rsidR="0063593C">
        <w:t xml:space="preserve">more </w:t>
      </w:r>
      <w:r>
        <w:t>balance</w:t>
      </w:r>
      <w:r w:rsidR="0061566D">
        <w:t>d</w:t>
      </w:r>
      <w:r>
        <w:t xml:space="preserve"> pattern </w:t>
      </w:r>
      <w:r w:rsidR="003E2CB9">
        <w:t>can</w:t>
      </w:r>
      <w:r>
        <w:t xml:space="preserve"> easily </w:t>
      </w:r>
      <w:r w:rsidR="003E2CB9">
        <w:t>be</w:t>
      </w:r>
      <w:r>
        <w:t xml:space="preserve"> obtained by using a hopping pattern w</w:t>
      </w:r>
      <w:r w:rsidR="00C154FB">
        <w:t xml:space="preserve">ith </w:t>
      </w:r>
      <w:r w:rsidR="00C154FB" w:rsidRPr="00BB2174">
        <w:rPr>
          <w:i/>
        </w:rPr>
        <w:t>N</w:t>
      </w:r>
      <w:r w:rsidR="00C154FB">
        <w:t xml:space="preserve"> = 10</w:t>
      </w:r>
      <w:r>
        <w:t xml:space="preserve">, with an overall time shift of 5 slots, see </w:t>
      </w:r>
      <w:r w:rsidR="00CF2496">
        <w:fldChar w:fldCharType="begin"/>
      </w:r>
      <w:r w:rsidR="00CF2496">
        <w:instrText xml:space="preserve"> REF _Ref83924640 \h </w:instrText>
      </w:r>
      <w:r w:rsidR="00CF2496">
        <w:fldChar w:fldCharType="separate"/>
      </w:r>
      <w:r w:rsidR="00AB1A47" w:rsidRPr="004D5B6C">
        <w:t xml:space="preserve">Figure </w:t>
      </w:r>
      <w:r w:rsidR="00AB1A47">
        <w:rPr>
          <w:b/>
          <w:bCs/>
          <w:noProof/>
        </w:rPr>
        <w:t>4</w:t>
      </w:r>
      <w:r w:rsidR="00CF2496">
        <w:fldChar w:fldCharType="end"/>
      </w:r>
      <w:r>
        <w:t xml:space="preserve">. </w:t>
      </w:r>
    </w:p>
    <w:p w14:paraId="07922B7B" w14:textId="63780B74" w:rsidR="00573F42" w:rsidRDefault="00573F42" w:rsidP="00573F42">
      <w:pPr>
        <w:pStyle w:val="BodyText"/>
        <w:keepNext/>
        <w:spacing w:after="0"/>
        <w:rPr>
          <w:rFonts w:cstheme="minorHAnsi"/>
          <w:b/>
          <w:bCs/>
        </w:rPr>
      </w:pPr>
      <w:r>
        <w:rPr>
          <w:rFonts w:cstheme="minorHAnsi"/>
          <w:b/>
          <w:bCs/>
        </w:rPr>
        <w:t xml:space="preserve">Observations </w:t>
      </w:r>
      <w:r w:rsidR="00290154">
        <w:rPr>
          <w:rFonts w:cstheme="minorHAnsi"/>
          <w:b/>
          <w:bCs/>
        </w:rPr>
        <w:t>11</w:t>
      </w:r>
      <w:r w:rsidR="002501C4">
        <w:rPr>
          <w:rFonts w:cstheme="minorHAnsi"/>
          <w:b/>
          <w:bCs/>
        </w:rPr>
        <w:t xml:space="preserve"> and </w:t>
      </w:r>
      <w:r w:rsidR="00290154">
        <w:rPr>
          <w:rFonts w:cstheme="minorHAnsi"/>
          <w:b/>
          <w:bCs/>
        </w:rPr>
        <w:t>12</w:t>
      </w:r>
      <w:r>
        <w:rPr>
          <w:rFonts w:cstheme="minorHAnsi"/>
          <w:b/>
          <w:bCs/>
        </w:rPr>
        <w:t xml:space="preserve">: </w:t>
      </w:r>
    </w:p>
    <w:p w14:paraId="355C445D" w14:textId="22544110" w:rsidR="00573F42" w:rsidRPr="009B1608" w:rsidRDefault="0063593C" w:rsidP="00BB2174">
      <w:pPr>
        <w:pStyle w:val="BodyText"/>
        <w:keepNext/>
        <w:numPr>
          <w:ilvl w:val="0"/>
          <w:numId w:val="73"/>
        </w:numPr>
        <w:spacing w:after="0"/>
        <w:rPr>
          <w:rFonts w:cstheme="minorHAnsi"/>
          <w:bCs/>
        </w:rPr>
      </w:pPr>
      <w:bookmarkStart w:id="9" w:name="_Hlk87019640"/>
      <w:r>
        <w:t xml:space="preserve">Appropriate FH patterns for common TDD patterns </w:t>
      </w:r>
      <w:r w:rsidR="005C2D33">
        <w:t xml:space="preserve">as well as </w:t>
      </w:r>
      <w:r w:rsidR="008B1E72">
        <w:t xml:space="preserve">for </w:t>
      </w:r>
      <w:r w:rsidR="005C2D33">
        <w:t xml:space="preserve">FDD </w:t>
      </w:r>
      <w:r w:rsidR="00573F42" w:rsidRPr="00573F42">
        <w:t xml:space="preserve">can be achieved </w:t>
      </w:r>
      <w:r w:rsidR="00E1147B">
        <w:t>through</w:t>
      </w:r>
      <w:r w:rsidR="00573F42" w:rsidRPr="00573F42">
        <w:t xml:space="preserve"> a simple rule </w:t>
      </w:r>
      <w:r w:rsidR="006916B5">
        <w:t xml:space="preserve">where a </w:t>
      </w:r>
      <w:r w:rsidR="00573F42" w:rsidRPr="00573F42">
        <w:t>hopping index</w:t>
      </w:r>
      <w:r w:rsidR="006916B5">
        <w:t xml:space="preserve"> alternates</w:t>
      </w:r>
      <w:r w:rsidR="00573F42" w:rsidRPr="00573F42">
        <w:t xml:space="preserve"> </w:t>
      </w:r>
      <w:r w:rsidR="006916B5">
        <w:t xml:space="preserve">between 0 and 1 </w:t>
      </w:r>
      <w:r w:rsidR="00573F42" w:rsidRPr="00573F42">
        <w:t xml:space="preserve">every </w:t>
      </w:r>
      <w:r w:rsidR="00573F42" w:rsidRPr="00BB2174">
        <w:rPr>
          <w:i/>
        </w:rPr>
        <w:t>N</w:t>
      </w:r>
      <w:r w:rsidR="00573F42" w:rsidRPr="00573F42">
        <w:t xml:space="preserve"> system slots, and </w:t>
      </w:r>
      <w:r w:rsidR="006916B5">
        <w:t xml:space="preserve">where </w:t>
      </w:r>
      <w:r w:rsidR="006916B5">
        <w:lastRenderedPageBreak/>
        <w:t xml:space="preserve">the </w:t>
      </w:r>
      <w:r w:rsidR="00573F42" w:rsidRPr="00573F42">
        <w:t>frequency resources</w:t>
      </w:r>
      <w:r w:rsidR="006916B5">
        <w:t xml:space="preserve"> to use for any UL slot is</w:t>
      </w:r>
      <w:r w:rsidR="00573F42" w:rsidRPr="00573F42">
        <w:t xml:space="preserve"> </w:t>
      </w:r>
      <w:r w:rsidR="006916B5">
        <w:t xml:space="preserve">determined </w:t>
      </w:r>
      <w:r w:rsidR="00573F42" w:rsidRPr="00573F42">
        <w:t>based on the hopping index for that slot</w:t>
      </w:r>
      <w:r w:rsidR="00573F42">
        <w:t>.</w:t>
      </w:r>
    </w:p>
    <w:p w14:paraId="2FB7821F" w14:textId="340696E4" w:rsidR="00573F42" w:rsidRPr="00340B8C" w:rsidRDefault="00573F42" w:rsidP="00573F42">
      <w:pPr>
        <w:pStyle w:val="BodyText"/>
        <w:keepNext/>
        <w:numPr>
          <w:ilvl w:val="0"/>
          <w:numId w:val="73"/>
        </w:numPr>
        <w:spacing w:after="0"/>
        <w:rPr>
          <w:rFonts w:cstheme="minorHAnsi"/>
          <w:bCs/>
        </w:rPr>
      </w:pPr>
      <w:r w:rsidRPr="00573F42">
        <w:t>For achieving best balance in all scenarios, the hopping pattern could have a configurable time shift (</w:t>
      </w:r>
      <w:r w:rsidR="006916B5">
        <w:t xml:space="preserve">in </w:t>
      </w:r>
      <w:r w:rsidR="00102501">
        <w:t xml:space="preserve">the </w:t>
      </w:r>
      <w:r w:rsidR="006916B5">
        <w:t xml:space="preserve">unit of </w:t>
      </w:r>
      <w:r w:rsidRPr="00573F42">
        <w:t>slots)</w:t>
      </w:r>
      <w:r>
        <w:t>.</w:t>
      </w:r>
    </w:p>
    <w:bookmarkEnd w:id="9"/>
    <w:p w14:paraId="54295EB3" w14:textId="77777777" w:rsidR="00573F42" w:rsidRDefault="00573F42" w:rsidP="00393BDE">
      <w:pPr>
        <w:pStyle w:val="BodyText"/>
        <w:spacing w:after="0"/>
      </w:pPr>
    </w:p>
    <w:p w14:paraId="5CAE6FC7" w14:textId="2B030ABF" w:rsidR="00B016E9" w:rsidRDefault="00B016E9" w:rsidP="00393BDE">
      <w:pPr>
        <w:pStyle w:val="BodyText"/>
        <w:spacing w:after="0"/>
        <w:rPr>
          <w:noProof/>
        </w:rPr>
      </w:pPr>
    </w:p>
    <w:p w14:paraId="4385A1FB" w14:textId="5014CB26" w:rsidR="00B016E9" w:rsidRDefault="00B016E9" w:rsidP="00393BDE">
      <w:pPr>
        <w:pStyle w:val="BodyText"/>
        <w:spacing w:after="0"/>
        <w:rPr>
          <w:noProof/>
        </w:rPr>
      </w:pPr>
      <w:r>
        <w:rPr>
          <w:noProof/>
        </w:rPr>
        <w:drawing>
          <wp:inline distT="0" distB="0" distL="0" distR="0" wp14:anchorId="43684C47" wp14:editId="3415F3FE">
            <wp:extent cx="6760579" cy="1447397"/>
            <wp:effectExtent l="0" t="0" r="0" b="63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11355" cy="1458268"/>
                    </a:xfrm>
                    <a:prstGeom prst="rect">
                      <a:avLst/>
                    </a:prstGeom>
                    <a:noFill/>
                  </pic:spPr>
                </pic:pic>
              </a:graphicData>
            </a:graphic>
          </wp:inline>
        </w:drawing>
      </w:r>
    </w:p>
    <w:p w14:paraId="25E5DACD" w14:textId="47F401D5" w:rsidR="00393BDE" w:rsidRDefault="00393BDE" w:rsidP="00393BDE">
      <w:pPr>
        <w:pStyle w:val="Caption"/>
        <w:rPr>
          <w:b w:val="0"/>
          <w:bCs w:val="0"/>
        </w:rPr>
      </w:pPr>
      <w:bookmarkStart w:id="10" w:name="_Ref83924636"/>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AB1A47">
        <w:rPr>
          <w:b w:val="0"/>
          <w:bCs w:val="0"/>
          <w:noProof/>
        </w:rPr>
        <w:t>3</w:t>
      </w:r>
      <w:r w:rsidRPr="004D5B6C">
        <w:rPr>
          <w:b w:val="0"/>
          <w:bCs w:val="0"/>
        </w:rPr>
        <w:fldChar w:fldCharType="end"/>
      </w:r>
      <w:bookmarkEnd w:id="10"/>
      <w:r w:rsidRPr="004D5B6C">
        <w:rPr>
          <w:b w:val="0"/>
          <w:bCs w:val="0"/>
        </w:rPr>
        <w:t xml:space="preserve">. </w:t>
      </w:r>
      <w:r>
        <w:rPr>
          <w:b w:val="0"/>
          <w:bCs w:val="0"/>
        </w:rPr>
        <w:t>Illustration of hopping pattern for TDD pattern DDDSUDDSUU</w:t>
      </w:r>
    </w:p>
    <w:p w14:paraId="3FB482E3" w14:textId="079790E8" w:rsidR="00393BDE" w:rsidRDefault="00393BDE" w:rsidP="00393BDE">
      <w:pPr>
        <w:pStyle w:val="BodyText"/>
        <w:spacing w:after="0"/>
      </w:pPr>
    </w:p>
    <w:p w14:paraId="32C73239" w14:textId="3B05449F" w:rsidR="00393BDE" w:rsidRDefault="008B1F79" w:rsidP="00393BDE">
      <w:pPr>
        <w:pStyle w:val="BodyText"/>
        <w:spacing w:after="0"/>
      </w:pPr>
      <w:r>
        <w:rPr>
          <w:noProof/>
        </w:rPr>
        <w:drawing>
          <wp:inline distT="0" distB="0" distL="0" distR="0" wp14:anchorId="52C0E16D" wp14:editId="6804A176">
            <wp:extent cx="6790075" cy="1443509"/>
            <wp:effectExtent l="0" t="0" r="0" b="444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43893" cy="1454950"/>
                    </a:xfrm>
                    <a:prstGeom prst="rect">
                      <a:avLst/>
                    </a:prstGeom>
                    <a:noFill/>
                  </pic:spPr>
                </pic:pic>
              </a:graphicData>
            </a:graphic>
          </wp:inline>
        </w:drawing>
      </w:r>
    </w:p>
    <w:p w14:paraId="68C7F5CB" w14:textId="033C52D1" w:rsidR="00393BDE" w:rsidRDefault="00393BDE" w:rsidP="00393BDE">
      <w:pPr>
        <w:pStyle w:val="Caption"/>
        <w:rPr>
          <w:b w:val="0"/>
          <w:bCs w:val="0"/>
        </w:rPr>
      </w:pPr>
      <w:bookmarkStart w:id="11" w:name="_Ref83924640"/>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AB1A47">
        <w:rPr>
          <w:b w:val="0"/>
          <w:bCs w:val="0"/>
          <w:noProof/>
        </w:rPr>
        <w:t>4</w:t>
      </w:r>
      <w:r w:rsidRPr="004D5B6C">
        <w:rPr>
          <w:b w:val="0"/>
          <w:bCs w:val="0"/>
        </w:rPr>
        <w:fldChar w:fldCharType="end"/>
      </w:r>
      <w:bookmarkEnd w:id="11"/>
      <w:r w:rsidRPr="004D5B6C">
        <w:rPr>
          <w:b w:val="0"/>
          <w:bCs w:val="0"/>
        </w:rPr>
        <w:t xml:space="preserve">. </w:t>
      </w:r>
      <w:r>
        <w:rPr>
          <w:b w:val="0"/>
          <w:bCs w:val="0"/>
        </w:rPr>
        <w:t xml:space="preserve">Illustration of </w:t>
      </w:r>
      <w:r w:rsidR="0052078C">
        <w:rPr>
          <w:b w:val="0"/>
          <w:bCs w:val="0"/>
        </w:rPr>
        <w:t>more</w:t>
      </w:r>
      <w:r>
        <w:rPr>
          <w:b w:val="0"/>
          <w:bCs w:val="0"/>
        </w:rPr>
        <w:t xml:space="preserve"> balanced hopping pattern for TDD pattern DDDSUDDSUU</w:t>
      </w:r>
    </w:p>
    <w:p w14:paraId="533C8740" w14:textId="61A3F38F" w:rsidR="00573F42" w:rsidRDefault="00573F42" w:rsidP="00573F42">
      <w:pPr>
        <w:pStyle w:val="BodyText"/>
        <w:spacing w:after="0"/>
      </w:pPr>
      <w:r>
        <w:t>It may</w:t>
      </w:r>
      <w:r w:rsidR="006916B5">
        <w:t>, however,</w:t>
      </w:r>
      <w:r>
        <w:t xml:space="preserve"> be noted that the balance is still not perfect. </w:t>
      </w:r>
      <w:r w:rsidR="00C154FB">
        <w:t xml:space="preserve">A </w:t>
      </w:r>
      <w:r>
        <w:t>perfect balance</w:t>
      </w:r>
      <w:r w:rsidR="00847F6C">
        <w:t xml:space="preserve"> is </w:t>
      </w:r>
      <w:r w:rsidR="006916B5">
        <w:t xml:space="preserve">even in principle </w:t>
      </w:r>
      <w:r w:rsidR="00847F6C">
        <w:t>not</w:t>
      </w:r>
      <w:r>
        <w:t xml:space="preserve"> possible for 9 </w:t>
      </w:r>
      <w:r w:rsidR="004041B4">
        <w:t xml:space="preserve">transmissions </w:t>
      </w:r>
      <w:r>
        <w:t xml:space="preserve">on two frequencies. However, by using 3 frequencies, perfect balance is achievable also in this case, see </w:t>
      </w:r>
      <w:r w:rsidR="00CF2496">
        <w:fldChar w:fldCharType="begin"/>
      </w:r>
      <w:r w:rsidR="00CF2496">
        <w:instrText xml:space="preserve"> REF _Ref83924641 \h </w:instrText>
      </w:r>
      <w:r w:rsidR="006D6EE6">
        <w:instrText xml:space="preserve"> \* MERGEFORMAT </w:instrText>
      </w:r>
      <w:r w:rsidR="00CF2496">
        <w:fldChar w:fldCharType="separate"/>
      </w:r>
      <w:r w:rsidR="00AB1A47" w:rsidRPr="004D5B6C">
        <w:t xml:space="preserve">Figure </w:t>
      </w:r>
      <w:r w:rsidR="00AB1A47" w:rsidRPr="00AB1A47">
        <w:t>5</w:t>
      </w:r>
      <w:r w:rsidR="00CF2496">
        <w:fldChar w:fldCharType="end"/>
      </w:r>
      <w:r>
        <w:t xml:space="preserve">. Note that the described frequency hopping approach naturally </w:t>
      </w:r>
      <w:r w:rsidR="006916B5">
        <w:t>works also</w:t>
      </w:r>
      <w:r>
        <w:t xml:space="preserve"> </w:t>
      </w:r>
      <w:r w:rsidR="006916B5">
        <w:t>for</w:t>
      </w:r>
      <w:r>
        <w:t xml:space="preserve"> 3 hops</w:t>
      </w:r>
      <w:r w:rsidR="006916B5">
        <w:t xml:space="preserve">, if </w:t>
      </w:r>
      <w:r w:rsidR="00652EFF">
        <w:t xml:space="preserve">just </w:t>
      </w:r>
      <w:r w:rsidR="00077E51">
        <w:t>the hopping index</w:t>
      </w:r>
      <w:r w:rsidR="006916B5">
        <w:t xml:space="preserve"> instead of altern</w:t>
      </w:r>
      <w:r w:rsidR="00C154FB">
        <w:t>a</w:t>
      </w:r>
      <w:r w:rsidR="006916B5">
        <w:t xml:space="preserve">ting between 0 and 1 iterates between 0, 1, and 2 (again with an update every </w:t>
      </w:r>
      <w:r w:rsidR="006916B5" w:rsidRPr="00BB2174">
        <w:rPr>
          <w:i/>
        </w:rPr>
        <w:t>N</w:t>
      </w:r>
      <w:r w:rsidR="006916B5">
        <w:t xml:space="preserve"> </w:t>
      </w:r>
      <w:proofErr w:type="gramStart"/>
      <w:r w:rsidR="006916B5">
        <w:t>slots</w:t>
      </w:r>
      <w:proofErr w:type="gramEnd"/>
      <w:r w:rsidR="006916B5">
        <w:t xml:space="preserve">, </w:t>
      </w:r>
      <w:r w:rsidR="00C154FB">
        <w:t xml:space="preserve">with </w:t>
      </w:r>
      <w:r w:rsidR="00C154FB" w:rsidRPr="00BB2174">
        <w:rPr>
          <w:i/>
        </w:rPr>
        <w:t>N</w:t>
      </w:r>
      <w:r w:rsidR="00C154FB">
        <w:t xml:space="preserve"> = 5 in t</w:t>
      </w:r>
      <w:r w:rsidR="006916B5">
        <w:t>he example in the figure).</w:t>
      </w:r>
      <w:r>
        <w:t xml:space="preserve"> The hopping approach can </w:t>
      </w:r>
      <w:r w:rsidR="00C154FB">
        <w:t>be analogously</w:t>
      </w:r>
      <w:r>
        <w:t xml:space="preserve"> extended to any number of hops.</w:t>
      </w:r>
    </w:p>
    <w:p w14:paraId="219CEEE9" w14:textId="77777777" w:rsidR="00573F42" w:rsidRDefault="00573F42" w:rsidP="00573F42">
      <w:pPr>
        <w:pStyle w:val="BodyText"/>
        <w:spacing w:after="0"/>
      </w:pPr>
    </w:p>
    <w:p w14:paraId="1C862355" w14:textId="5B84E192" w:rsidR="00573F42" w:rsidRDefault="00573F42" w:rsidP="00573F42">
      <w:pPr>
        <w:pStyle w:val="BodyText"/>
        <w:spacing w:after="0"/>
      </w:pPr>
      <w:r>
        <w:t xml:space="preserve">Furthermore, as shown in Section </w:t>
      </w:r>
      <w:r>
        <w:fldChar w:fldCharType="begin"/>
      </w:r>
      <w:r>
        <w:instrText xml:space="preserve"> REF _Ref68169350 \r \h </w:instrText>
      </w:r>
      <w:r>
        <w:fldChar w:fldCharType="separate"/>
      </w:r>
      <w:r w:rsidR="00014939">
        <w:t>2.5.3</w:t>
      </w:r>
      <w:r>
        <w:fldChar w:fldCharType="end"/>
      </w:r>
      <w:r>
        <w:t xml:space="preserve">, increasing the number of hops not only improves the balance, but also gives </w:t>
      </w:r>
      <w:r w:rsidR="00E32372">
        <w:t>significant</w:t>
      </w:r>
      <w:r>
        <w:t xml:space="preserve"> </w:t>
      </w:r>
      <w:r w:rsidR="00CF2496">
        <w:t xml:space="preserve">performance gains </w:t>
      </w:r>
      <w:r w:rsidR="00152964">
        <w:t>(</w:t>
      </w:r>
      <w:r w:rsidR="00152964" w:rsidRPr="00E74F72">
        <w:rPr>
          <w:rFonts w:ascii="Arial" w:hAnsi="Arial" w:cs="Arial"/>
        </w:rPr>
        <w:t>~</w:t>
      </w:r>
      <w:r w:rsidR="00152964" w:rsidRPr="00152964">
        <w:t xml:space="preserve">0.5dB gain @ 10% BLER and </w:t>
      </w:r>
      <w:r w:rsidR="00152964" w:rsidRPr="00BB2174">
        <w:rPr>
          <w:rFonts w:ascii="Arial" w:hAnsi="Arial" w:cs="Arial"/>
        </w:rPr>
        <w:t>~</w:t>
      </w:r>
      <w:r w:rsidR="00152964" w:rsidRPr="00152964">
        <w:t>1.5 dB gain @</w:t>
      </w:r>
      <w:r w:rsidR="00152964">
        <w:t xml:space="preserve"> </w:t>
      </w:r>
      <w:r w:rsidR="00152964" w:rsidRPr="00152964">
        <w:t>1% BLER</w:t>
      </w:r>
      <w:r w:rsidR="00152964">
        <w:t>)</w:t>
      </w:r>
      <w:r w:rsidR="00CF2496">
        <w:t xml:space="preserve"> thanks to increased </w:t>
      </w:r>
      <w:r w:rsidR="003E2CB9">
        <w:t xml:space="preserve">frequency </w:t>
      </w:r>
      <w:r>
        <w:t xml:space="preserve">diversity. </w:t>
      </w:r>
    </w:p>
    <w:p w14:paraId="610640AE" w14:textId="77777777" w:rsidR="00573F42" w:rsidRDefault="00573F42" w:rsidP="00573F42">
      <w:pPr>
        <w:pStyle w:val="BodyText"/>
        <w:spacing w:after="0"/>
      </w:pPr>
    </w:p>
    <w:p w14:paraId="47EC3405" w14:textId="1303D69D" w:rsidR="00573F42" w:rsidRPr="00BB2174" w:rsidRDefault="00573F42" w:rsidP="00573F42">
      <w:pPr>
        <w:pStyle w:val="BodyText"/>
        <w:spacing w:after="0"/>
        <w:rPr>
          <w:b/>
        </w:rPr>
      </w:pPr>
      <w:r w:rsidRPr="00BB2174">
        <w:rPr>
          <w:b/>
        </w:rPr>
        <w:t>Observations</w:t>
      </w:r>
      <w:r>
        <w:rPr>
          <w:b/>
        </w:rPr>
        <w:t xml:space="preserve"> </w:t>
      </w:r>
      <w:r w:rsidR="00290154">
        <w:rPr>
          <w:b/>
          <w:bCs/>
        </w:rPr>
        <w:t>13</w:t>
      </w:r>
      <w:r w:rsidR="002501C4">
        <w:rPr>
          <w:b/>
          <w:bCs/>
        </w:rPr>
        <w:t>–1</w:t>
      </w:r>
      <w:r w:rsidR="00290154">
        <w:rPr>
          <w:b/>
          <w:bCs/>
        </w:rPr>
        <w:t>5</w:t>
      </w:r>
      <w:r w:rsidRPr="00BB2174">
        <w:rPr>
          <w:b/>
        </w:rPr>
        <w:t>:</w:t>
      </w:r>
    </w:p>
    <w:p w14:paraId="4B94715E" w14:textId="5EB5E4D7" w:rsidR="00573F42" w:rsidRDefault="00573F42" w:rsidP="00BB2174">
      <w:pPr>
        <w:pStyle w:val="BodyText"/>
        <w:numPr>
          <w:ilvl w:val="0"/>
          <w:numId w:val="92"/>
        </w:numPr>
        <w:spacing w:after="0"/>
      </w:pPr>
      <w:r>
        <w:t>By increasing the number of hop frequencies</w:t>
      </w:r>
      <w:r w:rsidR="000E71BC">
        <w:t xml:space="preserve">, </w:t>
      </w:r>
      <w:r>
        <w:t>better balance in the frequency hopping patterns can be achieve</w:t>
      </w:r>
      <w:r w:rsidR="008059F9">
        <w:t>d</w:t>
      </w:r>
      <w:r w:rsidR="000E71BC">
        <w:t xml:space="preserve"> in some scenarios</w:t>
      </w:r>
    </w:p>
    <w:p w14:paraId="18CDFCEA" w14:textId="77777777" w:rsidR="00573F42" w:rsidRDefault="00573F42" w:rsidP="00BB2174">
      <w:pPr>
        <w:pStyle w:val="BodyText"/>
        <w:numPr>
          <w:ilvl w:val="0"/>
          <w:numId w:val="92"/>
        </w:numPr>
        <w:spacing w:after="0"/>
      </w:pPr>
      <w:r>
        <w:t>The proposed hopping rule is straightforwardly extendible to arbitrary number of hops</w:t>
      </w:r>
    </w:p>
    <w:p w14:paraId="316C67B6" w14:textId="77777777" w:rsidR="00573F42" w:rsidRDefault="00573F42" w:rsidP="00B86658">
      <w:pPr>
        <w:pStyle w:val="BodyText"/>
        <w:numPr>
          <w:ilvl w:val="0"/>
          <w:numId w:val="92"/>
        </w:numPr>
      </w:pPr>
      <w:r>
        <w:t>Going from 2 hops to 3 hops also gives a notable diversity gain, improving coverage further</w:t>
      </w:r>
    </w:p>
    <w:p w14:paraId="2450BF57" w14:textId="6F280E16" w:rsidR="00873A45" w:rsidRDefault="00873A45" w:rsidP="00B86658">
      <w:pPr>
        <w:pStyle w:val="BodyText"/>
      </w:pPr>
      <w:r>
        <w:lastRenderedPageBreak/>
        <w:t>As discussed above, it should be possible to configure the new FH patterns not only for</w:t>
      </w:r>
      <w:r w:rsidR="00333185">
        <w:t xml:space="preserve"> UEs using</w:t>
      </w:r>
      <w:r>
        <w:t xml:space="preserve"> JCE, but also for </w:t>
      </w:r>
      <w:r w:rsidR="00333185">
        <w:t>any other UEs in the network. The</w:t>
      </w:r>
      <w:r>
        <w:t xml:space="preserve"> proposed new </w:t>
      </w:r>
      <w:r w:rsidR="00991488">
        <w:t>rule</w:t>
      </w:r>
      <w:r w:rsidR="00B051DE">
        <w:t xml:space="preserve"> </w:t>
      </w:r>
      <w:r w:rsidR="00991488">
        <w:t>for</w:t>
      </w:r>
      <w:r w:rsidR="00B051DE">
        <w:t xml:space="preserve"> </w:t>
      </w:r>
      <w:r>
        <w:t>FH pattern</w:t>
      </w:r>
      <w:r w:rsidR="00B051DE">
        <w:t xml:space="preserve"> generation</w:t>
      </w:r>
      <w:r>
        <w:t xml:space="preserve"> </w:t>
      </w:r>
      <w:r w:rsidR="00B051DE">
        <w:t>is</w:t>
      </w:r>
      <w:r>
        <w:t xml:space="preserve"> simple </w:t>
      </w:r>
      <w:r w:rsidR="00333185">
        <w:t>but</w:t>
      </w:r>
      <w:r>
        <w:t xml:space="preserve"> still </w:t>
      </w:r>
      <w:r w:rsidR="000C5BFE">
        <w:t>seem</w:t>
      </w:r>
      <w:r w:rsidR="00B051DE">
        <w:t>s</w:t>
      </w:r>
      <w:r w:rsidR="000C5BFE">
        <w:t xml:space="preserve"> to be able to </w:t>
      </w:r>
      <w:r>
        <w:t xml:space="preserve">work well in a wide range of </w:t>
      </w:r>
      <w:r w:rsidR="00E6737C">
        <w:t>cases</w:t>
      </w:r>
      <w:r>
        <w:t>.</w:t>
      </w:r>
    </w:p>
    <w:p w14:paraId="3670FDE3" w14:textId="56AC6C63" w:rsidR="00393BDE" w:rsidRDefault="00393BDE" w:rsidP="00393BDE">
      <w:pPr>
        <w:pStyle w:val="BodyText"/>
        <w:spacing w:after="0"/>
      </w:pPr>
    </w:p>
    <w:p w14:paraId="2FC6ECDB" w14:textId="15FDEE78" w:rsidR="00573F42" w:rsidRDefault="008B1F79" w:rsidP="00393BDE">
      <w:pPr>
        <w:pStyle w:val="BodyText"/>
        <w:spacing w:after="0"/>
      </w:pPr>
      <w:r>
        <w:rPr>
          <w:noProof/>
        </w:rPr>
        <w:drawing>
          <wp:inline distT="0" distB="0" distL="0" distR="0" wp14:anchorId="24E76C02" wp14:editId="3A181B2A">
            <wp:extent cx="6790075" cy="1691075"/>
            <wp:effectExtent l="0" t="0" r="0" b="444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04012" cy="1694546"/>
                    </a:xfrm>
                    <a:prstGeom prst="rect">
                      <a:avLst/>
                    </a:prstGeom>
                    <a:noFill/>
                  </pic:spPr>
                </pic:pic>
              </a:graphicData>
            </a:graphic>
          </wp:inline>
        </w:drawing>
      </w:r>
    </w:p>
    <w:p w14:paraId="5E3F2989" w14:textId="6792373F" w:rsidR="00573F42" w:rsidRDefault="00573F42" w:rsidP="00573F42">
      <w:pPr>
        <w:pStyle w:val="Caption"/>
        <w:rPr>
          <w:b w:val="0"/>
          <w:bCs w:val="0"/>
        </w:rPr>
      </w:pPr>
      <w:bookmarkStart w:id="12" w:name="_Ref8392464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AB1A47">
        <w:rPr>
          <w:b w:val="0"/>
          <w:bCs w:val="0"/>
          <w:noProof/>
        </w:rPr>
        <w:t>5</w:t>
      </w:r>
      <w:r w:rsidRPr="004D5B6C">
        <w:rPr>
          <w:b w:val="0"/>
          <w:bCs w:val="0"/>
        </w:rPr>
        <w:fldChar w:fldCharType="end"/>
      </w:r>
      <w:bookmarkEnd w:id="12"/>
      <w:r w:rsidRPr="004D5B6C">
        <w:rPr>
          <w:b w:val="0"/>
          <w:bCs w:val="0"/>
        </w:rPr>
        <w:t xml:space="preserve">. </w:t>
      </w:r>
      <w:r>
        <w:rPr>
          <w:b w:val="0"/>
          <w:bCs w:val="0"/>
        </w:rPr>
        <w:t>Illustration of hopping pattern over 3 frequencies, for TDD pattern DDDSUDDSUU</w:t>
      </w:r>
    </w:p>
    <w:p w14:paraId="614EA6BA" w14:textId="491F93C8" w:rsidR="002031C9" w:rsidRPr="00B86658" w:rsidRDefault="002031C9" w:rsidP="00B4756D">
      <w:pPr>
        <w:pStyle w:val="BodyText"/>
        <w:keepNext/>
        <w:spacing w:after="0"/>
        <w:rPr>
          <w:bCs/>
        </w:rPr>
      </w:pPr>
      <w:r w:rsidRPr="00B86658">
        <w:rPr>
          <w:bCs/>
        </w:rPr>
        <w:t xml:space="preserve">As will be discussed below, and also </w:t>
      </w:r>
      <w:r>
        <w:rPr>
          <w:bCs/>
        </w:rPr>
        <w:t xml:space="preserve">is shown </w:t>
      </w:r>
      <w:r w:rsidRPr="00B86658">
        <w:rPr>
          <w:bCs/>
        </w:rPr>
        <w:t xml:space="preserve">for </w:t>
      </w:r>
      <w:proofErr w:type="spellStart"/>
      <w:r w:rsidRPr="00B86658">
        <w:rPr>
          <w:bCs/>
        </w:rPr>
        <w:t>TBoMS</w:t>
      </w:r>
      <w:proofErr w:type="spellEnd"/>
      <w:r w:rsidRPr="00B86658">
        <w:rPr>
          <w:bCs/>
        </w:rPr>
        <w:t xml:space="preserve"> and PUCCH in </w:t>
      </w:r>
      <w:r w:rsidRPr="00B86658">
        <w:rPr>
          <w:bCs/>
        </w:rPr>
        <w:fldChar w:fldCharType="begin"/>
      </w:r>
      <w:r w:rsidRPr="00B86658">
        <w:rPr>
          <w:bCs/>
        </w:rPr>
        <w:instrText xml:space="preserve"> REF _Ref83911612 \r \h </w:instrText>
      </w:r>
      <w:r>
        <w:rPr>
          <w:bCs/>
        </w:rPr>
        <w:instrText xml:space="preserve"> \* MERGEFORMAT </w:instrText>
      </w:r>
      <w:r w:rsidRPr="00B86658">
        <w:rPr>
          <w:bCs/>
        </w:rPr>
      </w:r>
      <w:r w:rsidRPr="00B86658">
        <w:rPr>
          <w:bCs/>
        </w:rPr>
        <w:fldChar w:fldCharType="separate"/>
      </w:r>
      <w:r w:rsidRPr="00B86658">
        <w:rPr>
          <w:bCs/>
        </w:rPr>
        <w:t>[2]</w:t>
      </w:r>
      <w:r w:rsidRPr="00B86658">
        <w:rPr>
          <w:bCs/>
        </w:rPr>
        <w:fldChar w:fldCharType="end"/>
      </w:r>
      <w:r>
        <w:rPr>
          <w:bCs/>
        </w:rPr>
        <w:t xml:space="preserve">and </w:t>
      </w:r>
      <w:r w:rsidRPr="00B86658">
        <w:rPr>
          <w:bCs/>
        </w:rPr>
        <w:fldChar w:fldCharType="begin"/>
      </w:r>
      <w:r w:rsidRPr="00B86658">
        <w:rPr>
          <w:bCs/>
        </w:rPr>
        <w:instrText xml:space="preserve"> REF _Ref87050047 \r \h </w:instrText>
      </w:r>
      <w:r>
        <w:rPr>
          <w:bCs/>
        </w:rPr>
        <w:instrText xml:space="preserve"> \* MERGEFORMAT </w:instrText>
      </w:r>
      <w:r w:rsidRPr="00B86658">
        <w:rPr>
          <w:bCs/>
        </w:rPr>
      </w:r>
      <w:r w:rsidRPr="00B86658">
        <w:rPr>
          <w:bCs/>
        </w:rPr>
        <w:fldChar w:fldCharType="separate"/>
      </w:r>
      <w:r w:rsidRPr="00B86658">
        <w:rPr>
          <w:bCs/>
        </w:rPr>
        <w:t>[3]</w:t>
      </w:r>
      <w:r w:rsidRPr="00B86658">
        <w:rPr>
          <w:bCs/>
        </w:rPr>
        <w:fldChar w:fldCharType="end"/>
      </w:r>
      <w:r>
        <w:rPr>
          <w:bCs/>
        </w:rPr>
        <w:t xml:space="preserve">, there are substantive gains by increasing the number of frequency </w:t>
      </w:r>
      <w:r w:rsidR="00804DF7">
        <w:rPr>
          <w:bCs/>
        </w:rPr>
        <w:t xml:space="preserve">hopping offsets </w:t>
      </w:r>
      <w:r>
        <w:rPr>
          <w:bCs/>
        </w:rPr>
        <w:t xml:space="preserve">to 3 and 4 from the </w:t>
      </w:r>
      <w:r w:rsidR="00804DF7">
        <w:rPr>
          <w:bCs/>
        </w:rPr>
        <w:t>2</w:t>
      </w:r>
      <w:r>
        <w:rPr>
          <w:bCs/>
        </w:rPr>
        <w:t xml:space="preserve"> that are supported in Rel-15.  Furthermore, such gains can be obtained for a variety of TDD patterns and while fully enabling joint channel estimation.  We therefore propose:</w:t>
      </w:r>
    </w:p>
    <w:p w14:paraId="6B98A277" w14:textId="77777777" w:rsidR="002031C9" w:rsidRDefault="002031C9" w:rsidP="00B4756D">
      <w:pPr>
        <w:pStyle w:val="BodyText"/>
        <w:keepNext/>
        <w:spacing w:after="0"/>
        <w:rPr>
          <w:b/>
        </w:rPr>
      </w:pPr>
    </w:p>
    <w:p w14:paraId="315D953D" w14:textId="1E266A3C" w:rsidR="00B4756D" w:rsidRPr="00A83CD3" w:rsidRDefault="00B4756D" w:rsidP="00B4756D">
      <w:pPr>
        <w:pStyle w:val="BodyText"/>
        <w:keepNext/>
        <w:spacing w:after="0"/>
        <w:rPr>
          <w:b/>
        </w:rPr>
      </w:pPr>
      <w:r w:rsidRPr="00A83CD3">
        <w:rPr>
          <w:b/>
        </w:rPr>
        <w:t xml:space="preserve">Proposal </w:t>
      </w:r>
      <w:r w:rsidR="002031C9" w:rsidRPr="00A83CD3">
        <w:rPr>
          <w:b/>
          <w:bCs/>
        </w:rPr>
        <w:t>6</w:t>
      </w:r>
      <w:r w:rsidRPr="00A83CD3">
        <w:rPr>
          <w:b/>
        </w:rPr>
        <w:t>:</w:t>
      </w:r>
    </w:p>
    <w:p w14:paraId="080FE657" w14:textId="2B17BB80" w:rsidR="002031C9" w:rsidRPr="00A83CD3" w:rsidRDefault="002031C9" w:rsidP="00B86658">
      <w:pPr>
        <w:pStyle w:val="BodyText"/>
        <w:numPr>
          <w:ilvl w:val="0"/>
          <w:numId w:val="125"/>
        </w:numPr>
        <w:spacing w:after="0"/>
        <w:rPr>
          <w:lang w:val="en-GB"/>
        </w:rPr>
      </w:pPr>
      <w:r w:rsidRPr="00A83CD3">
        <w:rPr>
          <w:lang w:val="en-GB"/>
        </w:rPr>
        <w:t>Support increased numbers (</w:t>
      </w:r>
      <w:proofErr w:type="gramStart"/>
      <w:r w:rsidRPr="00A83CD3">
        <w:rPr>
          <w:lang w:val="en-GB"/>
        </w:rPr>
        <w:t>e.g.</w:t>
      </w:r>
      <w:proofErr w:type="gramEnd"/>
      <w:r w:rsidRPr="00A83CD3">
        <w:rPr>
          <w:lang w:val="en-GB"/>
        </w:rPr>
        <w:t xml:space="preserve"> up to 4) of frequency hopping offsets, where the number of consecutive slots per hop can be controlled.</w:t>
      </w:r>
    </w:p>
    <w:p w14:paraId="65043E44" w14:textId="1589699B" w:rsidR="002031C9" w:rsidRPr="00A83CD3" w:rsidRDefault="002031C9" w:rsidP="00B86658">
      <w:pPr>
        <w:pStyle w:val="BodyText"/>
        <w:numPr>
          <w:ilvl w:val="0"/>
          <w:numId w:val="125"/>
        </w:numPr>
        <w:spacing w:after="0"/>
        <w:rPr>
          <w:lang w:val="en-GB"/>
        </w:rPr>
      </w:pPr>
      <w:r w:rsidRPr="00A83CD3">
        <w:rPr>
          <w:lang w:val="en-GB"/>
        </w:rPr>
        <w:t>The hopping offsets are determined by the slot index</w:t>
      </w:r>
    </w:p>
    <w:p w14:paraId="05D31129" w14:textId="77777777" w:rsidR="00393BDE" w:rsidRDefault="00393BDE" w:rsidP="00393BDE">
      <w:pPr>
        <w:pStyle w:val="BodyText"/>
        <w:spacing w:after="0"/>
      </w:pPr>
    </w:p>
    <w:p w14:paraId="6CB303CF" w14:textId="56B0CAAB" w:rsidR="000D0D58" w:rsidRDefault="000D0D58" w:rsidP="000D0D58">
      <w:pPr>
        <w:pStyle w:val="Heading2"/>
      </w:pPr>
      <w:bookmarkStart w:id="13" w:name="_Ref86840131"/>
      <w:r>
        <w:t>Timing advance (TA)</w:t>
      </w:r>
      <w:bookmarkEnd w:id="13"/>
    </w:p>
    <w:p w14:paraId="575BDE35" w14:textId="7927E0D9" w:rsidR="008059F9" w:rsidRPr="004675F2" w:rsidRDefault="008059F9" w:rsidP="00BB2174">
      <w:r>
        <w:rPr>
          <w:lang w:val="en-GB"/>
        </w:rPr>
        <w:t>In RAN1#1</w:t>
      </w:r>
      <w:r w:rsidR="0014078E">
        <w:rPr>
          <w:lang w:val="en-GB"/>
        </w:rPr>
        <w:t>0</w:t>
      </w:r>
      <w:r>
        <w:rPr>
          <w:lang w:val="en-GB"/>
        </w:rPr>
        <w:t>6, it was agreed that timing advance adjustment should be avoided during joint channel estimation:</w:t>
      </w:r>
    </w:p>
    <w:p w14:paraId="0E006E01" w14:textId="77777777" w:rsidR="001219A0" w:rsidRPr="00B86658" w:rsidRDefault="001219A0" w:rsidP="00BB2174">
      <w:pPr>
        <w:shd w:val="clear" w:color="auto" w:fill="FFFFFF"/>
        <w:spacing w:after="0"/>
        <w:ind w:left="420"/>
        <w:rPr>
          <w:rFonts w:ascii="Calibri" w:eastAsia="SimSun" w:hAnsi="Calibri" w:cs="Calibri"/>
          <w:color w:val="000000"/>
          <w:sz w:val="24"/>
          <w:szCs w:val="24"/>
        </w:rPr>
      </w:pPr>
      <w:r w:rsidRPr="00B86658">
        <w:rPr>
          <w:rFonts w:ascii="Times New Roman" w:eastAsia="SimSun" w:hAnsi="Times New Roman"/>
          <w:b/>
          <w:color w:val="000000"/>
          <w:shd w:val="clear" w:color="auto" w:fill="00FF00"/>
        </w:rPr>
        <w:t>Agreement</w:t>
      </w:r>
    </w:p>
    <w:p w14:paraId="4188C281" w14:textId="77777777" w:rsidR="001219A0" w:rsidRPr="00B86658" w:rsidRDefault="001219A0" w:rsidP="00BB2174">
      <w:pPr>
        <w:numPr>
          <w:ilvl w:val="0"/>
          <w:numId w:val="96"/>
        </w:numPr>
        <w:shd w:val="clear" w:color="auto" w:fill="FFFFFF"/>
        <w:spacing w:after="0" w:line="231" w:lineRule="atLeast"/>
        <w:ind w:left="840"/>
        <w:rPr>
          <w:rFonts w:ascii="Calibri" w:eastAsia="SimSun" w:hAnsi="Calibri" w:cs="Calibri"/>
          <w:color w:val="000000"/>
          <w:sz w:val="24"/>
          <w:szCs w:val="24"/>
        </w:rPr>
      </w:pPr>
      <w:r w:rsidRPr="00B86658">
        <w:rPr>
          <w:rFonts w:ascii="Times New Roman" w:eastAsia="SimSun" w:hAnsi="Times New Roman"/>
          <w:color w:val="000000"/>
        </w:rPr>
        <w:t>UE should not perform TA adjustment during the time domain window.</w:t>
      </w:r>
    </w:p>
    <w:p w14:paraId="369A93CC" w14:textId="3EDB85C3" w:rsidR="001219A0" w:rsidRPr="00B86658" w:rsidRDefault="001219A0" w:rsidP="00BB2174">
      <w:pPr>
        <w:shd w:val="clear" w:color="auto" w:fill="FFFFFF"/>
        <w:spacing w:after="0" w:line="231" w:lineRule="atLeast"/>
        <w:ind w:left="840"/>
        <w:rPr>
          <w:rFonts w:ascii="Calibri" w:eastAsia="SimSun" w:hAnsi="Calibri" w:cs="Calibri"/>
          <w:color w:val="000000"/>
          <w:sz w:val="24"/>
          <w:szCs w:val="24"/>
        </w:rPr>
      </w:pPr>
      <w:r w:rsidRPr="00B86658">
        <w:rPr>
          <w:rFonts w:ascii="SimSun" w:eastAsia="SimSun" w:hAnsi="SimSun" w:cs="Calibri" w:hint="eastAsia"/>
          <w:color w:val="000000"/>
        </w:rPr>
        <w:t>‐</w:t>
      </w:r>
      <w:r w:rsidRPr="00B86658">
        <w:rPr>
          <w:rFonts w:ascii="Times New Roman" w:eastAsia="SimSun" w:hAnsi="Times New Roman"/>
          <w:color w:val="000000"/>
          <w:sz w:val="16"/>
          <w:szCs w:val="16"/>
        </w:rPr>
        <w:t>   </w:t>
      </w:r>
      <w:r w:rsidRPr="00B86658">
        <w:rPr>
          <w:rFonts w:ascii="Times New Roman" w:eastAsia="SimSun" w:hAnsi="Times New Roman"/>
          <w:color w:val="000000"/>
        </w:rPr>
        <w:t>UE does not expect to receive TA command to indicate TA adjustment during the TDW.</w:t>
      </w:r>
    </w:p>
    <w:p w14:paraId="6324D724" w14:textId="06A75CCA" w:rsidR="001219A0" w:rsidRPr="00B86658" w:rsidRDefault="001219A0" w:rsidP="00BB2174">
      <w:pPr>
        <w:shd w:val="clear" w:color="auto" w:fill="FFFFFF"/>
        <w:spacing w:after="0" w:line="231" w:lineRule="atLeast"/>
        <w:ind w:left="840"/>
        <w:rPr>
          <w:rFonts w:ascii="Calibri" w:eastAsia="SimSun" w:hAnsi="Calibri" w:cs="Calibri"/>
          <w:color w:val="000000"/>
          <w:sz w:val="24"/>
          <w:szCs w:val="24"/>
        </w:rPr>
      </w:pPr>
      <w:r w:rsidRPr="00B86658">
        <w:rPr>
          <w:rFonts w:ascii="SimSun" w:eastAsia="SimSun" w:hAnsi="SimSun" w:cs="Calibri" w:hint="eastAsia"/>
          <w:color w:val="000000"/>
        </w:rPr>
        <w:t>‐</w:t>
      </w:r>
      <w:r w:rsidRPr="00B86658">
        <w:rPr>
          <w:rFonts w:ascii="Times New Roman" w:eastAsia="SimSun" w:hAnsi="Times New Roman"/>
          <w:color w:val="000000"/>
          <w:sz w:val="16"/>
          <w:szCs w:val="16"/>
        </w:rPr>
        <w:t>   </w:t>
      </w:r>
      <w:r w:rsidRPr="00B86658">
        <w:rPr>
          <w:rFonts w:ascii="Times New Roman" w:eastAsia="SimSun" w:hAnsi="Times New Roman"/>
          <w:color w:val="000000"/>
        </w:rPr>
        <w:t>UE ignores any TA command which indicates TA adjustment during the TDW.</w:t>
      </w:r>
    </w:p>
    <w:p w14:paraId="175E7EB6" w14:textId="5D9F67C7" w:rsidR="001219A0" w:rsidRPr="00B86658" w:rsidRDefault="001219A0" w:rsidP="00BB2174">
      <w:pPr>
        <w:shd w:val="clear" w:color="auto" w:fill="FFFFFF"/>
        <w:spacing w:after="120" w:line="231" w:lineRule="atLeast"/>
        <w:ind w:left="840"/>
        <w:rPr>
          <w:rFonts w:ascii="Calibri" w:eastAsia="SimSun" w:hAnsi="Calibri" w:cs="Calibri"/>
          <w:color w:val="000000"/>
          <w:sz w:val="24"/>
          <w:szCs w:val="24"/>
        </w:rPr>
      </w:pPr>
      <w:r w:rsidRPr="00B86658">
        <w:rPr>
          <w:rFonts w:ascii="SimSun" w:eastAsia="SimSun" w:hAnsi="SimSun" w:cs="Calibri" w:hint="eastAsia"/>
          <w:color w:val="000000"/>
        </w:rPr>
        <w:t>‐</w:t>
      </w:r>
      <w:r w:rsidRPr="00B86658">
        <w:rPr>
          <w:rFonts w:ascii="Times New Roman" w:eastAsia="SimSun" w:hAnsi="Times New Roman"/>
          <w:color w:val="000000"/>
          <w:sz w:val="16"/>
          <w:szCs w:val="16"/>
        </w:rPr>
        <w:t>   </w:t>
      </w:r>
      <w:r w:rsidRPr="00B86658">
        <w:rPr>
          <w:rFonts w:ascii="Times New Roman" w:eastAsia="SimSun" w:hAnsi="Times New Roman"/>
          <w:color w:val="000000"/>
        </w:rPr>
        <w:t>UE performs TA adjustment after the TDW if it receives any TA command indicating TA adjustment during the TDW.</w:t>
      </w:r>
    </w:p>
    <w:p w14:paraId="73A3A3F4" w14:textId="77777777" w:rsidR="001219A0" w:rsidRDefault="001219A0" w:rsidP="00AA6D1B">
      <w:pPr>
        <w:pStyle w:val="BodyText"/>
        <w:spacing w:after="0"/>
      </w:pPr>
    </w:p>
    <w:p w14:paraId="0B47CEB6" w14:textId="475D388D" w:rsidR="00E42C1C" w:rsidRDefault="001219A0" w:rsidP="00DB1031">
      <w:pPr>
        <w:pStyle w:val="BodyText"/>
        <w:spacing w:after="0"/>
      </w:pPr>
      <w:r>
        <w:t xml:space="preserve">The first two FFSs in the agreement could limit the </w:t>
      </w:r>
      <w:proofErr w:type="spellStart"/>
      <w:r>
        <w:t>gNB’s</w:t>
      </w:r>
      <w:proofErr w:type="spellEnd"/>
      <w:r>
        <w:t xml:space="preserve"> options for se</w:t>
      </w:r>
      <w:r w:rsidR="004675F2">
        <w:t>nd</w:t>
      </w:r>
      <w:r>
        <w:t>ing TA commands, while the third FFS does not impose any limitations compared to the non-JCE case. Hence, the third FFS is preferred.</w:t>
      </w:r>
      <w:r w:rsidR="00E42C1C">
        <w:t xml:space="preserve"> </w:t>
      </w:r>
      <w:r w:rsidR="00DB1031">
        <w:t>However, it is not clear from the agreement whether TDW refers to configured or actual TDWs</w:t>
      </w:r>
      <w:r w:rsidR="005A665D">
        <w:t xml:space="preserve"> (CTDWs or ATDWs)</w:t>
      </w:r>
      <w:r w:rsidR="00DB1031">
        <w:t xml:space="preserve">. </w:t>
      </w:r>
    </w:p>
    <w:p w14:paraId="2122B57F" w14:textId="77777777" w:rsidR="00E42C1C" w:rsidRDefault="00E42C1C" w:rsidP="00DB1031">
      <w:pPr>
        <w:pStyle w:val="BodyText"/>
        <w:spacing w:after="0"/>
      </w:pPr>
    </w:p>
    <w:p w14:paraId="5089EDA4" w14:textId="77777777" w:rsidR="00DB1031" w:rsidRDefault="00DB1031" w:rsidP="00AA6D1B">
      <w:pPr>
        <w:pStyle w:val="BodyText"/>
        <w:spacing w:after="0"/>
      </w:pPr>
      <w:r>
        <w:t>In RAN1#106bis, the following options were considered:</w:t>
      </w:r>
    </w:p>
    <w:p w14:paraId="3CBCB88B" w14:textId="2F0083F0" w:rsidR="00DB1031" w:rsidRDefault="00DB1031" w:rsidP="00AA6D1B">
      <w:pPr>
        <w:pStyle w:val="BodyText"/>
        <w:spacing w:after="0"/>
      </w:pPr>
    </w:p>
    <w:p w14:paraId="3FC847E5" w14:textId="30098CDB" w:rsidR="00DB1031" w:rsidRPr="00B86658" w:rsidRDefault="00520F05" w:rsidP="00B86658">
      <w:pPr>
        <w:autoSpaceDE w:val="0"/>
        <w:autoSpaceDN w:val="0"/>
        <w:snapToGrid w:val="0"/>
        <w:spacing w:after="120" w:line="252" w:lineRule="auto"/>
        <w:ind w:left="420"/>
        <w:rPr>
          <w:rFonts w:ascii="Times New Roman" w:eastAsia="SimSun" w:hAnsi="Times New Roman" w:cs="Times New Roman"/>
          <w:b/>
          <w:sz w:val="18"/>
          <w:szCs w:val="18"/>
          <w:lang w:val="en-GB"/>
        </w:rPr>
      </w:pPr>
      <w:r w:rsidRPr="00B86658">
        <w:rPr>
          <w:rFonts w:ascii="Times New Roman" w:eastAsia="SimSun" w:hAnsi="Times New Roman" w:cs="Times New Roman"/>
          <w:b/>
          <w:sz w:val="18"/>
          <w:szCs w:val="18"/>
          <w:lang w:val="en-GB"/>
        </w:rPr>
        <w:t xml:space="preserve">[106bis-e-NR-R17-CovEnh-03] </w:t>
      </w:r>
      <w:r w:rsidR="00DB1031" w:rsidRPr="00B86658">
        <w:rPr>
          <w:rFonts w:ascii="Times New Roman" w:eastAsia="SimSun" w:hAnsi="Times New Roman" w:cs="Times New Roman"/>
          <w:b/>
          <w:sz w:val="18"/>
          <w:szCs w:val="18"/>
          <w:highlight w:val="yellow"/>
          <w:lang w:val="en-GB"/>
        </w:rPr>
        <w:t>Proposal 11:</w:t>
      </w:r>
    </w:p>
    <w:p w14:paraId="017B04CC" w14:textId="77777777" w:rsidR="00DB1031" w:rsidRPr="00B86658" w:rsidRDefault="00DB1031" w:rsidP="00B86658">
      <w:pPr>
        <w:numPr>
          <w:ilvl w:val="0"/>
          <w:numId w:val="105"/>
        </w:numPr>
        <w:spacing w:after="120"/>
        <w:ind w:left="840"/>
        <w:rPr>
          <w:rFonts w:ascii="Times New Roman" w:eastAsia="SimSun" w:hAnsi="Times New Roman" w:cs="Times New Roman"/>
          <w:strike/>
          <w:sz w:val="18"/>
          <w:szCs w:val="18"/>
        </w:rPr>
      </w:pPr>
      <w:r w:rsidRPr="00B86658">
        <w:rPr>
          <w:rFonts w:ascii="Times New Roman" w:eastAsia="SimSun" w:hAnsi="Times New Roman" w:cs="Times New Roman"/>
          <w:strike/>
          <w:sz w:val="18"/>
          <w:szCs w:val="18"/>
        </w:rPr>
        <w:t>Reception of TA commands constitutes an event that violates power consistency and phase continuity only for unpaired spectrum.</w:t>
      </w:r>
    </w:p>
    <w:p w14:paraId="6773A919" w14:textId="77777777" w:rsidR="00DB1031" w:rsidRPr="00B86658" w:rsidRDefault="00DB1031" w:rsidP="00B86658">
      <w:pPr>
        <w:numPr>
          <w:ilvl w:val="0"/>
          <w:numId w:val="105"/>
        </w:numPr>
        <w:spacing w:after="120"/>
        <w:ind w:left="840"/>
        <w:rPr>
          <w:rFonts w:ascii="Times New Roman" w:eastAsia="SimSun" w:hAnsi="Times New Roman" w:cs="Times New Roman"/>
          <w:sz w:val="18"/>
          <w:szCs w:val="18"/>
        </w:rPr>
      </w:pPr>
      <w:r w:rsidRPr="00B86658">
        <w:rPr>
          <w:rFonts w:ascii="Times New Roman" w:eastAsia="SimSun" w:hAnsi="Times New Roman" w:cs="Times New Roman"/>
          <w:sz w:val="18"/>
          <w:szCs w:val="18"/>
        </w:rPr>
        <w:t>The action of TA commands does not constitute an event that violates power consistency and phase continuity, down select one of the following options.</w:t>
      </w:r>
    </w:p>
    <w:p w14:paraId="5B2B1D9E" w14:textId="77777777" w:rsidR="00DB1031" w:rsidRPr="00B86658" w:rsidRDefault="00DB1031" w:rsidP="00B86658">
      <w:pPr>
        <w:numPr>
          <w:ilvl w:val="1"/>
          <w:numId w:val="82"/>
        </w:numPr>
        <w:autoSpaceDE w:val="0"/>
        <w:autoSpaceDN w:val="0"/>
        <w:adjustRightInd w:val="0"/>
        <w:snapToGrid w:val="0"/>
        <w:spacing w:after="120"/>
        <w:ind w:left="1260"/>
        <w:rPr>
          <w:rFonts w:ascii="Times New Roman" w:eastAsia="SimSun" w:hAnsi="Times New Roman" w:cs="Times New Roman"/>
          <w:sz w:val="18"/>
          <w:szCs w:val="18"/>
        </w:rPr>
      </w:pPr>
      <w:r w:rsidRPr="00B86658">
        <w:rPr>
          <w:rFonts w:ascii="Times New Roman" w:eastAsia="DengXian" w:hAnsi="Times New Roman" w:cs="Times New Roman"/>
          <w:sz w:val="18"/>
          <w:szCs w:val="18"/>
        </w:rPr>
        <w:t>Option 1: UE performs TA adjustment after the actual TDW if it receives any TA command indicating TA adjustment during the actual TDW.</w:t>
      </w:r>
    </w:p>
    <w:p w14:paraId="201C0D2B" w14:textId="77777777" w:rsidR="00DB1031" w:rsidRPr="00B86658" w:rsidRDefault="00DB1031" w:rsidP="00B86658">
      <w:pPr>
        <w:numPr>
          <w:ilvl w:val="1"/>
          <w:numId w:val="82"/>
        </w:numPr>
        <w:autoSpaceDE w:val="0"/>
        <w:autoSpaceDN w:val="0"/>
        <w:adjustRightInd w:val="0"/>
        <w:snapToGrid w:val="0"/>
        <w:spacing w:after="120"/>
        <w:ind w:left="1260"/>
        <w:rPr>
          <w:rFonts w:ascii="Times New Roman" w:eastAsia="DengXian" w:hAnsi="Times New Roman" w:cs="Times New Roman"/>
          <w:sz w:val="18"/>
          <w:szCs w:val="18"/>
        </w:rPr>
      </w:pPr>
      <w:bookmarkStart w:id="14" w:name="_Hlk86760477"/>
      <w:r w:rsidRPr="00B86658">
        <w:rPr>
          <w:rFonts w:ascii="Times New Roman" w:eastAsia="DengXian" w:hAnsi="Times New Roman" w:cs="Times New Roman"/>
          <w:sz w:val="18"/>
          <w:szCs w:val="18"/>
        </w:rPr>
        <w:t>Option 2: UE performs TA adjustment after the configured TDW if it receives any TA command indicating TA adjustment during the configured TDW.</w:t>
      </w:r>
    </w:p>
    <w:bookmarkEnd w:id="14"/>
    <w:p w14:paraId="0418BB8A" w14:textId="77777777" w:rsidR="00E42C1C" w:rsidRDefault="00E42C1C" w:rsidP="00AA6D1B">
      <w:pPr>
        <w:pStyle w:val="BodyText"/>
        <w:spacing w:after="0"/>
      </w:pPr>
    </w:p>
    <w:p w14:paraId="6DD91A02" w14:textId="2F330C50" w:rsidR="00DB1031" w:rsidRDefault="00DB1031" w:rsidP="00AA6D1B">
      <w:pPr>
        <w:pStyle w:val="BodyText"/>
        <w:spacing w:after="0"/>
      </w:pPr>
      <w:r>
        <w:t xml:space="preserve">A </w:t>
      </w:r>
      <w:r w:rsidRPr="00DB1031">
        <w:t xml:space="preserve">TA adjustment should </w:t>
      </w:r>
      <w:r>
        <w:t xml:space="preserve">not </w:t>
      </w:r>
      <w:r w:rsidRPr="00DB1031">
        <w:t xml:space="preserve">be an event, since according to agreements, the UE should not perform TA adjustment during the time domain window. Since it should not be an event, it will not create a new </w:t>
      </w:r>
      <w:r w:rsidR="005A665D">
        <w:t>A</w:t>
      </w:r>
      <w:r w:rsidRPr="00DB1031">
        <w:t xml:space="preserve">TDW, and so Option 2 above should be enough. </w:t>
      </w:r>
      <w:r w:rsidR="005A665D">
        <w:t>Note that t</w:t>
      </w:r>
      <w:r w:rsidRPr="00DB1031">
        <w:t xml:space="preserve">iming advance </w:t>
      </w:r>
      <w:r w:rsidR="005A665D">
        <w:t xml:space="preserve">typically </w:t>
      </w:r>
      <w:r w:rsidRPr="00DB1031">
        <w:t>does not change quickly</w:t>
      </w:r>
      <w:r w:rsidR="005A665D">
        <w:t xml:space="preserve">, </w:t>
      </w:r>
      <w:r w:rsidRPr="00DB1031">
        <w:t xml:space="preserve">and the difference between adjusting TA </w:t>
      </w:r>
      <w:r>
        <w:t>after</w:t>
      </w:r>
      <w:r w:rsidRPr="00DB1031">
        <w:t xml:space="preserve"> a subset of repetitions </w:t>
      </w:r>
      <w:r>
        <w:t>(</w:t>
      </w:r>
      <w:proofErr w:type="gramStart"/>
      <w:r>
        <w:t>e</w:t>
      </w:r>
      <w:r w:rsidR="005A665D">
        <w:t>.g.</w:t>
      </w:r>
      <w:proofErr w:type="gramEnd"/>
      <w:r>
        <w:t xml:space="preserve"> an ATDW) </w:t>
      </w:r>
      <w:r w:rsidRPr="00DB1031">
        <w:t xml:space="preserve">vs. </w:t>
      </w:r>
      <w:r>
        <w:t>after</w:t>
      </w:r>
      <w:r w:rsidRPr="00DB1031">
        <w:t xml:space="preserve"> all repetitions should </w:t>
      </w:r>
      <w:r>
        <w:t>have little</w:t>
      </w:r>
      <w:r w:rsidRPr="00DB1031">
        <w:t xml:space="preserve"> impact </w:t>
      </w:r>
      <w:r>
        <w:t xml:space="preserve">on </w:t>
      </w:r>
      <w:r w:rsidRPr="00DB1031">
        <w:t>inter-UE interference on PUSCH caused by misadjusted TA.</w:t>
      </w:r>
    </w:p>
    <w:p w14:paraId="56718C9E" w14:textId="77777777" w:rsidR="00DB1031" w:rsidRDefault="00DB1031" w:rsidP="00AA6D1B">
      <w:pPr>
        <w:pStyle w:val="BodyText"/>
        <w:spacing w:after="0"/>
      </w:pPr>
    </w:p>
    <w:p w14:paraId="23075E22" w14:textId="3CC7C230" w:rsidR="000D0D58" w:rsidRDefault="001219A0" w:rsidP="00AA6D1B">
      <w:pPr>
        <w:pStyle w:val="BodyText"/>
        <w:spacing w:after="0"/>
      </w:pPr>
      <w:r>
        <w:t xml:space="preserve">The same principle </w:t>
      </w:r>
      <w:r w:rsidR="00DA3854">
        <w:t xml:space="preserve">is naturally applicable </w:t>
      </w:r>
      <w:r>
        <w:t xml:space="preserve">also for </w:t>
      </w:r>
      <w:r w:rsidR="000D0D58">
        <w:t xml:space="preserve">autonomous TA </w:t>
      </w:r>
      <w:r w:rsidR="00A91851">
        <w:t xml:space="preserve">adjustments </w:t>
      </w:r>
      <w:r w:rsidR="000D0D58">
        <w:t xml:space="preserve">by the UE based on DL measurements. </w:t>
      </w:r>
    </w:p>
    <w:p w14:paraId="47C6BA5A" w14:textId="77777777" w:rsidR="00AA6D1B" w:rsidRDefault="00AA6D1B" w:rsidP="00F56E2D">
      <w:pPr>
        <w:pStyle w:val="BodyText"/>
        <w:spacing w:after="0"/>
      </w:pPr>
    </w:p>
    <w:p w14:paraId="26F5CB4D" w14:textId="52DBBCC4" w:rsidR="00AA6D1B" w:rsidRPr="0068787E" w:rsidRDefault="005301FE" w:rsidP="00AA6D1B">
      <w:pPr>
        <w:pStyle w:val="BodyText"/>
        <w:keepNext/>
        <w:spacing w:after="0"/>
        <w:rPr>
          <w:b/>
        </w:rPr>
      </w:pPr>
      <w:r>
        <w:rPr>
          <w:b/>
        </w:rPr>
        <w:t>Proposal</w:t>
      </w:r>
      <w:r w:rsidR="00AA6D1B">
        <w:rPr>
          <w:b/>
        </w:rPr>
        <w:t xml:space="preserve"> </w:t>
      </w:r>
      <w:r w:rsidR="0097080A">
        <w:rPr>
          <w:b/>
          <w:bCs/>
        </w:rPr>
        <w:t>7</w:t>
      </w:r>
      <w:r w:rsidR="00AA6D1B" w:rsidRPr="0068787E">
        <w:rPr>
          <w:b/>
        </w:rPr>
        <w:t>:</w:t>
      </w:r>
    </w:p>
    <w:p w14:paraId="27066A55" w14:textId="232F51F1" w:rsidR="00DB1031" w:rsidRPr="00B86658" w:rsidRDefault="00DB1031" w:rsidP="00DB1031">
      <w:pPr>
        <w:pStyle w:val="ListParagraph"/>
        <w:numPr>
          <w:ilvl w:val="0"/>
          <w:numId w:val="61"/>
        </w:numPr>
        <w:rPr>
          <w:rFonts w:asciiTheme="minorHAnsi" w:hAnsiTheme="minorHAnsi" w:cstheme="minorHAnsi"/>
        </w:rPr>
      </w:pPr>
      <w:r w:rsidRPr="00B86658">
        <w:rPr>
          <w:rFonts w:asciiTheme="minorHAnsi" w:hAnsiTheme="minorHAnsi" w:cstheme="minorHAnsi"/>
        </w:rPr>
        <w:t>The action of TA commands does not constitute an event that violates power consistency and phase continuity.</w:t>
      </w:r>
    </w:p>
    <w:p w14:paraId="5816E239" w14:textId="3DD6D26C" w:rsidR="00DB1031" w:rsidRPr="00D764B2" w:rsidRDefault="005A665D" w:rsidP="00B86658">
      <w:pPr>
        <w:pStyle w:val="ListParagraph"/>
        <w:numPr>
          <w:ilvl w:val="1"/>
          <w:numId w:val="61"/>
        </w:numPr>
        <w:rPr>
          <w:rFonts w:cstheme="minorHAnsi"/>
        </w:rPr>
      </w:pPr>
      <w:r w:rsidRPr="00B86658">
        <w:rPr>
          <w:rFonts w:asciiTheme="minorHAnsi" w:hAnsiTheme="minorHAnsi" w:cstheme="minorHAnsi"/>
        </w:rPr>
        <w:t xml:space="preserve">Prefer </w:t>
      </w:r>
      <w:r w:rsidR="00DB1031" w:rsidRPr="00B86658">
        <w:rPr>
          <w:rFonts w:asciiTheme="minorHAnsi" w:hAnsiTheme="minorHAnsi" w:cstheme="minorHAnsi"/>
        </w:rPr>
        <w:t>Option 2</w:t>
      </w:r>
      <w:r w:rsidRPr="00B86658">
        <w:rPr>
          <w:rFonts w:asciiTheme="minorHAnsi" w:hAnsiTheme="minorHAnsi" w:cstheme="minorHAnsi"/>
        </w:rPr>
        <w:t xml:space="preserve">, </w:t>
      </w:r>
      <w:proofErr w:type="gramStart"/>
      <w:r w:rsidRPr="00B86658">
        <w:rPr>
          <w:rFonts w:asciiTheme="minorHAnsi" w:hAnsiTheme="minorHAnsi" w:cstheme="minorHAnsi"/>
        </w:rPr>
        <w:t>i.e.</w:t>
      </w:r>
      <w:proofErr w:type="gramEnd"/>
      <w:r w:rsidR="00DB1031" w:rsidRPr="00B86658">
        <w:rPr>
          <w:rFonts w:asciiTheme="minorHAnsi" w:hAnsiTheme="minorHAnsi" w:cstheme="minorHAnsi"/>
        </w:rPr>
        <w:t xml:space="preserve"> UE performs TA adjustment after the configured TDW if it receives any TA command indicating TA adjustment during the configured TDW.</w:t>
      </w:r>
    </w:p>
    <w:p w14:paraId="04936E29" w14:textId="69F00AFD" w:rsidR="00AA6D1B" w:rsidRDefault="00AA6D1B" w:rsidP="0080156C"/>
    <w:p w14:paraId="62F88ACE" w14:textId="1AB8B1B1" w:rsidR="00DA3854" w:rsidRDefault="00714053" w:rsidP="00DA3854">
      <w:pPr>
        <w:pStyle w:val="Heading2"/>
      </w:pPr>
      <w:bookmarkStart w:id="15" w:name="_Ref86840165"/>
      <w:r>
        <w:t>Transmit Power Control (</w:t>
      </w:r>
      <w:r w:rsidR="00DA3854">
        <w:t>TPC</w:t>
      </w:r>
      <w:r>
        <w:t>)</w:t>
      </w:r>
      <w:bookmarkEnd w:id="15"/>
    </w:p>
    <w:p w14:paraId="1DA67022" w14:textId="27EC0226" w:rsidR="00653BA0" w:rsidRPr="004675F2" w:rsidRDefault="00653BA0" w:rsidP="00BB2174">
      <w:r>
        <w:rPr>
          <w:lang w:val="en-GB"/>
        </w:rPr>
        <w:t>In RAN1#106, two alternatives regarding power control commands were agreed:</w:t>
      </w:r>
    </w:p>
    <w:p w14:paraId="43879656" w14:textId="77777777" w:rsidR="00C40AC4" w:rsidRDefault="00C40AC4" w:rsidP="00BB2174">
      <w:pPr>
        <w:spacing w:after="0"/>
        <w:ind w:left="567"/>
        <w:rPr>
          <w:rFonts w:ascii="Times New Roman" w:eastAsia="Batang" w:hAnsi="Times New Roman" w:cs="Times New Roman"/>
          <w:b/>
          <w:sz w:val="20"/>
          <w:szCs w:val="24"/>
          <w:highlight w:val="green"/>
          <w:lang w:val="en-GB"/>
        </w:rPr>
      </w:pPr>
      <w:r>
        <w:rPr>
          <w:rFonts w:ascii="Times New Roman" w:hAnsi="Times New Roman"/>
          <w:b/>
          <w:highlight w:val="green"/>
        </w:rPr>
        <w:t xml:space="preserve">Agreement </w:t>
      </w:r>
    </w:p>
    <w:p w14:paraId="439F40B3" w14:textId="77777777" w:rsidR="00C40AC4" w:rsidRDefault="00C40AC4" w:rsidP="00BB2174">
      <w:pPr>
        <w:spacing w:after="0"/>
        <w:ind w:left="567"/>
        <w:rPr>
          <w:rFonts w:ascii="Times New Roman" w:hAnsi="Times New Roman"/>
          <w:b/>
        </w:rPr>
      </w:pPr>
      <w:r>
        <w:rPr>
          <w:rFonts w:ascii="Times New Roman" w:hAnsi="Times New Roman"/>
          <w:b/>
        </w:rPr>
        <w:t>Make down-selection between the following two alternatives:</w:t>
      </w:r>
    </w:p>
    <w:p w14:paraId="4F81FC9A" w14:textId="77777777" w:rsidR="00C40AC4" w:rsidRDefault="00C40AC4" w:rsidP="00BB2174">
      <w:pPr>
        <w:pStyle w:val="ListParagraph"/>
        <w:numPr>
          <w:ilvl w:val="0"/>
          <w:numId w:val="97"/>
        </w:numPr>
        <w:autoSpaceDE w:val="0"/>
        <w:autoSpaceDN w:val="0"/>
        <w:adjustRightInd w:val="0"/>
        <w:snapToGrid w:val="0"/>
        <w:spacing w:after="0" w:line="257" w:lineRule="auto"/>
        <w:ind w:left="985" w:hanging="418"/>
        <w:contextualSpacing w:val="0"/>
        <w:rPr>
          <w:sz w:val="21"/>
          <w:szCs w:val="21"/>
        </w:rPr>
      </w:pPr>
      <w:r>
        <w:rPr>
          <w:sz w:val="21"/>
          <w:szCs w:val="21"/>
          <w:lang w:eastAsia="zh-CN"/>
        </w:rPr>
        <w:t xml:space="preserve">Alt 1: UE is not expected to receive </w:t>
      </w:r>
      <w:r>
        <w:rPr>
          <w:sz w:val="21"/>
          <w:szCs w:val="21"/>
        </w:rPr>
        <w:t>TPC commands during the current time domain window.</w:t>
      </w:r>
    </w:p>
    <w:p w14:paraId="48C47729" w14:textId="77777777" w:rsidR="00C40AC4" w:rsidRDefault="00C40AC4" w:rsidP="00BB2174">
      <w:pPr>
        <w:pStyle w:val="ListParagraph"/>
        <w:numPr>
          <w:ilvl w:val="0"/>
          <w:numId w:val="97"/>
        </w:numPr>
        <w:autoSpaceDE w:val="0"/>
        <w:autoSpaceDN w:val="0"/>
        <w:adjustRightInd w:val="0"/>
        <w:snapToGrid w:val="0"/>
        <w:spacing w:after="120" w:line="256" w:lineRule="auto"/>
        <w:ind w:left="987"/>
        <w:contextualSpacing w:val="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1181AF2D" w14:textId="566D7FA4" w:rsidR="007D7D8C" w:rsidRDefault="007D7D8C" w:rsidP="0080156C">
      <w:r>
        <w:t>In RAN1#106bis, the following proposals were discussed:</w:t>
      </w:r>
    </w:p>
    <w:p w14:paraId="097C2D2D" w14:textId="020356C1" w:rsidR="007D7D8C" w:rsidRPr="00B86658" w:rsidRDefault="007D7D8C" w:rsidP="00B86658">
      <w:pPr>
        <w:autoSpaceDE w:val="0"/>
        <w:autoSpaceDN w:val="0"/>
        <w:snapToGrid w:val="0"/>
        <w:spacing w:after="0" w:line="252" w:lineRule="auto"/>
        <w:ind w:left="420"/>
        <w:rPr>
          <w:rFonts w:ascii="Times New Roman" w:eastAsia="SimSun" w:hAnsi="Times New Roman" w:cs="Times New Roman"/>
          <w:b/>
          <w:sz w:val="18"/>
          <w:szCs w:val="18"/>
          <w:lang w:val="en-GB"/>
        </w:rPr>
      </w:pPr>
      <w:r w:rsidRPr="00B86658">
        <w:rPr>
          <w:rFonts w:ascii="Times New Roman" w:eastAsia="SimSun" w:hAnsi="Times New Roman" w:cs="Times New Roman"/>
          <w:b/>
          <w:sz w:val="18"/>
          <w:szCs w:val="18"/>
          <w:lang w:val="en-GB"/>
        </w:rPr>
        <w:t xml:space="preserve">[106bis-e-NR-R17-CovEnh-03] </w:t>
      </w:r>
      <w:r w:rsidRPr="00B86658">
        <w:rPr>
          <w:rFonts w:ascii="Times New Roman" w:eastAsia="SimSun" w:hAnsi="Times New Roman" w:cs="Times New Roman"/>
          <w:b/>
          <w:sz w:val="18"/>
          <w:szCs w:val="18"/>
          <w:highlight w:val="yellow"/>
          <w:lang w:val="en-GB"/>
        </w:rPr>
        <w:t>Proposal 10-a:</w:t>
      </w:r>
    </w:p>
    <w:p w14:paraId="7BDDC56D" w14:textId="77777777" w:rsidR="007D7D8C" w:rsidRPr="00B86658" w:rsidRDefault="007D7D8C" w:rsidP="00B86658">
      <w:pPr>
        <w:numPr>
          <w:ilvl w:val="0"/>
          <w:numId w:val="105"/>
        </w:numPr>
        <w:spacing w:after="0"/>
        <w:ind w:left="840"/>
        <w:rPr>
          <w:rFonts w:ascii="Times New Roman" w:eastAsia="SimSun" w:hAnsi="Times New Roman" w:cs="Times New Roman"/>
          <w:strike/>
          <w:sz w:val="18"/>
          <w:szCs w:val="18"/>
        </w:rPr>
      </w:pPr>
      <w:r w:rsidRPr="00B86658">
        <w:rPr>
          <w:rFonts w:ascii="Times New Roman" w:eastAsia="SimSun" w:hAnsi="Times New Roman" w:cs="Times New Roman"/>
          <w:strike/>
          <w:sz w:val="18"/>
          <w:szCs w:val="18"/>
        </w:rPr>
        <w:t xml:space="preserve">Reception of </w:t>
      </w:r>
      <w:r w:rsidRPr="00B86658">
        <w:rPr>
          <w:rFonts w:ascii="Times New Roman" w:eastAsia="SimSun" w:hAnsi="Times New Roman" w:cs="Times New Roman"/>
          <w:strike/>
          <w:color w:val="FF0000"/>
          <w:sz w:val="18"/>
          <w:szCs w:val="18"/>
        </w:rPr>
        <w:t>DCI indicating</w:t>
      </w:r>
      <w:r w:rsidRPr="00B86658">
        <w:rPr>
          <w:rFonts w:ascii="Times New Roman" w:eastAsia="SimSun" w:hAnsi="Times New Roman" w:cs="Times New Roman"/>
          <w:strike/>
          <w:sz w:val="18"/>
          <w:szCs w:val="18"/>
        </w:rPr>
        <w:t xml:space="preserve"> TPC commands constitutes an event that violates power consistency and phase continuity only for unpaired spectrum.</w:t>
      </w:r>
    </w:p>
    <w:p w14:paraId="05EBDBA4" w14:textId="77777777" w:rsidR="007D7D8C" w:rsidRPr="00B86658" w:rsidRDefault="007D7D8C" w:rsidP="00B86658">
      <w:pPr>
        <w:numPr>
          <w:ilvl w:val="0"/>
          <w:numId w:val="105"/>
        </w:numPr>
        <w:spacing w:after="0"/>
        <w:ind w:left="840"/>
        <w:rPr>
          <w:rFonts w:ascii="Times New Roman" w:eastAsia="SimSun" w:hAnsi="Times New Roman" w:cs="Times New Roman"/>
          <w:sz w:val="18"/>
          <w:szCs w:val="18"/>
        </w:rPr>
      </w:pPr>
      <w:r w:rsidRPr="00B86658">
        <w:rPr>
          <w:rFonts w:ascii="Times New Roman" w:eastAsia="SimSun" w:hAnsi="Times New Roman" w:cs="Times New Roman"/>
          <w:sz w:val="18"/>
          <w:szCs w:val="18"/>
        </w:rPr>
        <w:t>The action of TPC commands does not constitute an event that violates power consistency and phase continuity.</w:t>
      </w:r>
    </w:p>
    <w:p w14:paraId="4455CB90" w14:textId="77777777" w:rsidR="007D7D8C" w:rsidRPr="00B86658" w:rsidRDefault="007D7D8C" w:rsidP="00B86658">
      <w:pPr>
        <w:pStyle w:val="ListParagraph"/>
        <w:numPr>
          <w:ilvl w:val="1"/>
          <w:numId w:val="106"/>
        </w:numPr>
        <w:autoSpaceDE w:val="0"/>
        <w:autoSpaceDN w:val="0"/>
        <w:adjustRightInd w:val="0"/>
        <w:snapToGrid w:val="0"/>
        <w:spacing w:after="0" w:line="252" w:lineRule="auto"/>
        <w:ind w:left="1200"/>
        <w:contextualSpacing w:val="0"/>
        <w:rPr>
          <w:sz w:val="18"/>
          <w:szCs w:val="18"/>
          <w:lang w:val="en-GB"/>
        </w:rPr>
      </w:pPr>
      <w:r w:rsidRPr="00B86658">
        <w:rPr>
          <w:sz w:val="18"/>
          <w:szCs w:val="18"/>
          <w:lang w:val="en-GB" w:eastAsia="zh-CN"/>
        </w:rPr>
        <w:t xml:space="preserve">If UE is configured to </w:t>
      </w:r>
      <w:r w:rsidRPr="00B86658">
        <w:rPr>
          <w:bCs/>
          <w:sz w:val="18"/>
          <w:szCs w:val="18"/>
          <w:lang w:val="en-GB"/>
        </w:rPr>
        <w:t>accumulate TPC commands, down select one of the following options.</w:t>
      </w:r>
    </w:p>
    <w:p w14:paraId="2A6F3ADD" w14:textId="77777777" w:rsidR="007D7D8C" w:rsidRPr="00B86658" w:rsidRDefault="007D7D8C" w:rsidP="00B86658">
      <w:pPr>
        <w:numPr>
          <w:ilvl w:val="2"/>
          <w:numId w:val="82"/>
        </w:numPr>
        <w:autoSpaceDE w:val="0"/>
        <w:autoSpaceDN w:val="0"/>
        <w:adjustRightInd w:val="0"/>
        <w:snapToGrid w:val="0"/>
        <w:spacing w:after="0"/>
        <w:ind w:left="1680"/>
        <w:rPr>
          <w:rFonts w:ascii="Times New Roman" w:eastAsia="SimSun" w:hAnsi="Times New Roman" w:cs="Times New Roman"/>
          <w:sz w:val="18"/>
          <w:szCs w:val="18"/>
        </w:rPr>
      </w:pPr>
      <w:r w:rsidRPr="00B86658">
        <w:rPr>
          <w:rFonts w:ascii="Times New Roman" w:eastAsia="SimSun" w:hAnsi="Times New Roman" w:cs="Times New Roman"/>
          <w:sz w:val="18"/>
          <w:szCs w:val="18"/>
        </w:rPr>
        <w:t>Option 1: If UE receives TPC commands that would take into effect during an actual TDW, UE accumulates TPC commands without taking effect during the current actual TDW. TPC commands take effect after the current actual TDW.</w:t>
      </w:r>
    </w:p>
    <w:p w14:paraId="08320B2D" w14:textId="77777777" w:rsidR="007D7D8C" w:rsidRPr="00B86658" w:rsidRDefault="007D7D8C" w:rsidP="00B86658">
      <w:pPr>
        <w:numPr>
          <w:ilvl w:val="2"/>
          <w:numId w:val="82"/>
        </w:numPr>
        <w:autoSpaceDE w:val="0"/>
        <w:autoSpaceDN w:val="0"/>
        <w:adjustRightInd w:val="0"/>
        <w:snapToGrid w:val="0"/>
        <w:spacing w:after="0"/>
        <w:ind w:left="1680"/>
        <w:rPr>
          <w:rFonts w:ascii="Times New Roman" w:eastAsia="SimSun" w:hAnsi="Times New Roman" w:cs="Times New Roman"/>
          <w:sz w:val="18"/>
          <w:szCs w:val="18"/>
        </w:rPr>
      </w:pPr>
      <w:r w:rsidRPr="00B86658">
        <w:rPr>
          <w:rFonts w:ascii="Times New Roman" w:eastAsia="SimSun" w:hAnsi="Times New Roman" w:cs="Times New Roman"/>
          <w:sz w:val="18"/>
          <w:szCs w:val="18"/>
        </w:rPr>
        <w:lastRenderedPageBreak/>
        <w:t>Option 2: If UE receives TPC commands that would take into effect during a configured TDW, UE accumulates TPC commands without taking effect during the current configured TDW.</w:t>
      </w:r>
    </w:p>
    <w:p w14:paraId="02E37D7E" w14:textId="4B5E7AF6" w:rsidR="007D7D8C" w:rsidRPr="00B86658" w:rsidRDefault="007D7D8C" w:rsidP="00B86658">
      <w:pPr>
        <w:pStyle w:val="ListParagraph"/>
        <w:numPr>
          <w:ilvl w:val="1"/>
          <w:numId w:val="106"/>
        </w:numPr>
        <w:autoSpaceDE w:val="0"/>
        <w:autoSpaceDN w:val="0"/>
        <w:adjustRightInd w:val="0"/>
        <w:snapToGrid w:val="0"/>
        <w:spacing w:after="0" w:line="252" w:lineRule="auto"/>
        <w:ind w:left="1200"/>
        <w:contextualSpacing w:val="0"/>
        <w:rPr>
          <w:strike/>
          <w:sz w:val="18"/>
          <w:szCs w:val="18"/>
          <w:lang w:val="en-GB"/>
        </w:rPr>
      </w:pPr>
      <w:r w:rsidRPr="00B86658">
        <w:rPr>
          <w:strike/>
          <w:sz w:val="18"/>
          <w:szCs w:val="18"/>
          <w:lang w:val="en-GB" w:eastAsia="zh-CN"/>
        </w:rPr>
        <w:t xml:space="preserve">If UE is not configured to </w:t>
      </w:r>
      <w:r w:rsidRPr="00B86658">
        <w:rPr>
          <w:bCs/>
          <w:strike/>
          <w:sz w:val="18"/>
          <w:szCs w:val="18"/>
          <w:lang w:val="en-GB"/>
        </w:rPr>
        <w:t>accumulate TPC commands, down select one of the following alternatives.</w:t>
      </w:r>
    </w:p>
    <w:p w14:paraId="6C51EA77" w14:textId="77777777" w:rsidR="007D7D8C" w:rsidRPr="00B86658" w:rsidRDefault="007D7D8C" w:rsidP="00B86658">
      <w:pPr>
        <w:numPr>
          <w:ilvl w:val="2"/>
          <w:numId w:val="82"/>
        </w:numPr>
        <w:autoSpaceDE w:val="0"/>
        <w:autoSpaceDN w:val="0"/>
        <w:adjustRightInd w:val="0"/>
        <w:snapToGrid w:val="0"/>
        <w:spacing w:after="0"/>
        <w:ind w:left="1680"/>
        <w:rPr>
          <w:rFonts w:ascii="Times New Roman" w:eastAsia="SimSun" w:hAnsi="Times New Roman" w:cs="Times New Roman"/>
          <w:strike/>
          <w:sz w:val="18"/>
          <w:szCs w:val="18"/>
        </w:rPr>
      </w:pPr>
      <w:r w:rsidRPr="00B86658">
        <w:rPr>
          <w:rFonts w:ascii="Times New Roman" w:eastAsia="SimSun" w:hAnsi="Times New Roman" w:cs="Times New Roman"/>
          <w:strike/>
          <w:sz w:val="18"/>
          <w:szCs w:val="18"/>
        </w:rPr>
        <w:t xml:space="preserve">Alt 1: the last TPC command that would take effect within a configured TDW supersedes all previous TPC commands that take effect within that configured TDW and only the last TPC command is applied by the UE. </w:t>
      </w:r>
    </w:p>
    <w:p w14:paraId="1D9CD112" w14:textId="77777777" w:rsidR="007D7D8C" w:rsidRPr="00B86658" w:rsidRDefault="007D7D8C" w:rsidP="00B86658">
      <w:pPr>
        <w:numPr>
          <w:ilvl w:val="2"/>
          <w:numId w:val="82"/>
        </w:numPr>
        <w:autoSpaceDE w:val="0"/>
        <w:autoSpaceDN w:val="0"/>
        <w:adjustRightInd w:val="0"/>
        <w:snapToGrid w:val="0"/>
        <w:spacing w:after="120"/>
        <w:ind w:left="1680"/>
        <w:rPr>
          <w:rFonts w:ascii="Times New Roman" w:eastAsia="SimSun" w:hAnsi="Times New Roman" w:cs="Times New Roman"/>
          <w:strike/>
          <w:sz w:val="18"/>
          <w:szCs w:val="18"/>
        </w:rPr>
      </w:pPr>
      <w:r w:rsidRPr="00B86658">
        <w:rPr>
          <w:rFonts w:ascii="Times New Roman" w:eastAsia="SimSun" w:hAnsi="Times New Roman" w:cs="Times New Roman"/>
          <w:strike/>
          <w:sz w:val="18"/>
          <w:szCs w:val="18"/>
        </w:rPr>
        <w:t>Alt 2: no more than 1 TPC command is expected to take effect during a configured TDW.</w:t>
      </w:r>
    </w:p>
    <w:p w14:paraId="240D5112" w14:textId="77777777" w:rsidR="007D7D8C" w:rsidRPr="00B86658" w:rsidRDefault="007D7D8C" w:rsidP="00B86658">
      <w:pPr>
        <w:autoSpaceDE w:val="0"/>
        <w:autoSpaceDN w:val="0"/>
        <w:adjustRightInd w:val="0"/>
        <w:snapToGrid w:val="0"/>
        <w:spacing w:after="120"/>
        <w:ind w:left="420"/>
        <w:rPr>
          <w:rFonts w:ascii="Times New Roman" w:eastAsia="SimSun" w:hAnsi="Times New Roman" w:cs="Times New Roman"/>
          <w:strike/>
          <w:sz w:val="20"/>
          <w:szCs w:val="20"/>
        </w:rPr>
      </w:pPr>
    </w:p>
    <w:p w14:paraId="2DEBD57D" w14:textId="41C6A792" w:rsidR="007D7D8C" w:rsidRPr="00B86658" w:rsidRDefault="007D7D8C" w:rsidP="00B86658">
      <w:pPr>
        <w:autoSpaceDE w:val="0"/>
        <w:autoSpaceDN w:val="0"/>
        <w:snapToGrid w:val="0"/>
        <w:spacing w:after="0" w:line="252" w:lineRule="auto"/>
        <w:ind w:left="420"/>
        <w:rPr>
          <w:rFonts w:ascii="Times New Roman" w:eastAsia="SimSun" w:hAnsi="Times New Roman" w:cs="Times New Roman"/>
          <w:b/>
          <w:sz w:val="18"/>
          <w:szCs w:val="18"/>
          <w:lang w:val="en-GB"/>
        </w:rPr>
      </w:pPr>
      <w:r w:rsidRPr="00B86658">
        <w:rPr>
          <w:rFonts w:ascii="Times New Roman" w:eastAsia="SimSun" w:hAnsi="Times New Roman" w:cs="Times New Roman"/>
          <w:b/>
          <w:sz w:val="18"/>
          <w:szCs w:val="18"/>
          <w:lang w:val="en-GB"/>
        </w:rPr>
        <w:t xml:space="preserve">[106bis-e-NR-R17-CovEnh-03] </w:t>
      </w:r>
      <w:r w:rsidRPr="00B86658">
        <w:rPr>
          <w:rFonts w:ascii="Times New Roman" w:eastAsia="SimSun" w:hAnsi="Times New Roman" w:cs="Times New Roman"/>
          <w:b/>
          <w:sz w:val="18"/>
          <w:szCs w:val="18"/>
          <w:highlight w:val="yellow"/>
          <w:lang w:val="en-GB"/>
        </w:rPr>
        <w:t>Proposal 10-b:</w:t>
      </w:r>
    </w:p>
    <w:p w14:paraId="4B69EDDB" w14:textId="77777777" w:rsidR="007D7D8C" w:rsidRPr="00B86658" w:rsidRDefault="007D7D8C" w:rsidP="00B86658">
      <w:pPr>
        <w:numPr>
          <w:ilvl w:val="0"/>
          <w:numId w:val="105"/>
        </w:numPr>
        <w:spacing w:after="0"/>
        <w:ind w:left="840"/>
        <w:rPr>
          <w:rFonts w:ascii="Times New Roman" w:eastAsia="SimSun" w:hAnsi="Times New Roman" w:cs="Times New Roman"/>
          <w:sz w:val="18"/>
          <w:szCs w:val="18"/>
        </w:rPr>
      </w:pPr>
      <w:r w:rsidRPr="00B86658">
        <w:rPr>
          <w:rFonts w:ascii="Times New Roman" w:eastAsia="SimSun" w:hAnsi="Times New Roman" w:cs="Times New Roman"/>
          <w:sz w:val="18"/>
          <w:szCs w:val="18"/>
        </w:rPr>
        <w:t>If UE is not configured to accumulate TPC commands, down select one of the following alternatives.</w:t>
      </w:r>
    </w:p>
    <w:p w14:paraId="39D6D568" w14:textId="77777777" w:rsidR="007D7D8C" w:rsidRPr="00B86658" w:rsidRDefault="007D7D8C" w:rsidP="00B86658">
      <w:pPr>
        <w:pStyle w:val="ListParagraph"/>
        <w:numPr>
          <w:ilvl w:val="1"/>
          <w:numId w:val="106"/>
        </w:numPr>
        <w:autoSpaceDE w:val="0"/>
        <w:autoSpaceDN w:val="0"/>
        <w:adjustRightInd w:val="0"/>
        <w:snapToGrid w:val="0"/>
        <w:spacing w:after="0" w:line="252" w:lineRule="auto"/>
        <w:ind w:left="1200"/>
        <w:contextualSpacing w:val="0"/>
        <w:rPr>
          <w:sz w:val="18"/>
          <w:szCs w:val="18"/>
          <w:lang w:val="en-GB" w:eastAsia="zh-CN"/>
        </w:rPr>
      </w:pPr>
      <w:r w:rsidRPr="00B86658">
        <w:rPr>
          <w:sz w:val="18"/>
          <w:szCs w:val="18"/>
        </w:rPr>
        <w:t xml:space="preserve">Alt 1: the last TPC command that would take effect within a configured TDW supersedes </w:t>
      </w:r>
      <w:r w:rsidRPr="00B86658">
        <w:rPr>
          <w:sz w:val="18"/>
          <w:szCs w:val="18"/>
          <w:lang w:val="en-GB" w:eastAsia="zh-CN"/>
        </w:rPr>
        <w:t xml:space="preserve">all previous TPC commands that take effect within that configured TDW and only the last TPC command is applied by the UE. </w:t>
      </w:r>
    </w:p>
    <w:p w14:paraId="01C5D160" w14:textId="77777777" w:rsidR="007D7D8C" w:rsidRPr="00B86658" w:rsidRDefault="007D7D8C" w:rsidP="00B86658">
      <w:pPr>
        <w:pStyle w:val="ListParagraph"/>
        <w:numPr>
          <w:ilvl w:val="1"/>
          <w:numId w:val="106"/>
        </w:numPr>
        <w:autoSpaceDE w:val="0"/>
        <w:autoSpaceDN w:val="0"/>
        <w:adjustRightInd w:val="0"/>
        <w:snapToGrid w:val="0"/>
        <w:spacing w:after="0" w:line="252" w:lineRule="auto"/>
        <w:ind w:left="1200"/>
        <w:contextualSpacing w:val="0"/>
        <w:rPr>
          <w:sz w:val="18"/>
          <w:szCs w:val="18"/>
          <w:lang w:val="en-GB" w:eastAsia="zh-CN"/>
        </w:rPr>
      </w:pPr>
      <w:r w:rsidRPr="00B86658">
        <w:rPr>
          <w:sz w:val="18"/>
          <w:szCs w:val="18"/>
          <w:lang w:val="en-GB" w:eastAsia="zh-CN"/>
        </w:rPr>
        <w:t>Alt 2: no more than 1 TPC command is expected to take effect during a configured TDW.</w:t>
      </w:r>
    </w:p>
    <w:p w14:paraId="1CFDF425" w14:textId="77777777" w:rsidR="007D7D8C" w:rsidRPr="00B86658" w:rsidRDefault="007D7D8C" w:rsidP="00B86658">
      <w:pPr>
        <w:pStyle w:val="ListParagraph"/>
        <w:numPr>
          <w:ilvl w:val="1"/>
          <w:numId w:val="106"/>
        </w:numPr>
        <w:autoSpaceDE w:val="0"/>
        <w:autoSpaceDN w:val="0"/>
        <w:adjustRightInd w:val="0"/>
        <w:snapToGrid w:val="0"/>
        <w:spacing w:after="0" w:line="252" w:lineRule="auto"/>
        <w:ind w:left="1200"/>
        <w:contextualSpacing w:val="0"/>
        <w:rPr>
          <w:sz w:val="18"/>
          <w:szCs w:val="18"/>
          <w:lang w:val="en-GB" w:eastAsia="zh-CN"/>
        </w:rPr>
      </w:pPr>
      <w:r w:rsidRPr="00B86658">
        <w:rPr>
          <w:sz w:val="18"/>
          <w:szCs w:val="18"/>
          <w:lang w:val="en-GB" w:eastAsia="zh-CN"/>
        </w:rPr>
        <w:t xml:space="preserve">Alt 3: the last TPC command that would take effect within an actual TDW supersedes all previous TPC commands that take effect within that actual TDW and only the last TPC command is applied by the UE. </w:t>
      </w:r>
    </w:p>
    <w:p w14:paraId="558BDF9F" w14:textId="77777777" w:rsidR="007D7D8C" w:rsidRPr="00B86658" w:rsidRDefault="007D7D8C" w:rsidP="00B86658">
      <w:pPr>
        <w:pStyle w:val="ListParagraph"/>
        <w:numPr>
          <w:ilvl w:val="1"/>
          <w:numId w:val="106"/>
        </w:numPr>
        <w:autoSpaceDE w:val="0"/>
        <w:autoSpaceDN w:val="0"/>
        <w:adjustRightInd w:val="0"/>
        <w:snapToGrid w:val="0"/>
        <w:spacing w:after="160" w:line="252" w:lineRule="auto"/>
        <w:ind w:left="1196" w:hanging="418"/>
        <w:contextualSpacing w:val="0"/>
        <w:rPr>
          <w:sz w:val="18"/>
          <w:szCs w:val="18"/>
          <w:lang w:val="en-GB" w:eastAsia="zh-CN"/>
        </w:rPr>
      </w:pPr>
      <w:r w:rsidRPr="00B86658">
        <w:rPr>
          <w:sz w:val="18"/>
          <w:szCs w:val="18"/>
          <w:lang w:val="en-GB" w:eastAsia="zh-CN"/>
        </w:rPr>
        <w:t>Alt 4: no more than 1 TPC command is expected to take effect during an actual TDW.</w:t>
      </w:r>
    </w:p>
    <w:p w14:paraId="38E276E9" w14:textId="0DE1D1F3" w:rsidR="00DA3854" w:rsidRDefault="00AD4025" w:rsidP="0080156C">
      <w:r>
        <w:t>Since PUSCH repetition or TBoMS is used</w:t>
      </w:r>
      <w:r w:rsidR="00712340">
        <w:t xml:space="preserve"> during joint channel estimation operation</w:t>
      </w:r>
      <w:r>
        <w:t xml:space="preserve">, a single grant is provided to schedule the PUSCH.  Therefore, the UE should not receive a </w:t>
      </w:r>
      <w:r w:rsidR="002B2005">
        <w:t xml:space="preserve">TPC </w:t>
      </w:r>
      <w:r>
        <w:t xml:space="preserve">command for the PUSCH unless it receives a group common power control command.  If </w:t>
      </w:r>
      <w:r w:rsidR="002B2005">
        <w:t>the UE is configured with</w:t>
      </w:r>
      <w:r>
        <w:t xml:space="preserve"> group common power control command </w:t>
      </w:r>
      <w:r w:rsidR="002B2005">
        <w:t xml:space="preserve">reception </w:t>
      </w:r>
      <w:r w:rsidR="00132A22">
        <w:t xml:space="preserve">of DCI format 2_2, </w:t>
      </w:r>
      <w:proofErr w:type="gramStart"/>
      <w:r w:rsidR="002B2005">
        <w:t>e.g.</w:t>
      </w:r>
      <w:proofErr w:type="gramEnd"/>
      <w:r w:rsidR="002B2005">
        <w:t xml:space="preserve"> for configured grant operation, it is not likely that power control latency is a crucial problem.  We observe then that the UE should either not receive a TPC command or delaying the command should not be problematic, depending on the use case.</w:t>
      </w:r>
      <w:r w:rsidR="007D7D8C">
        <w:t xml:space="preserve"> </w:t>
      </w:r>
      <w:r w:rsidR="00CA5620">
        <w:t>Thanks</w:t>
      </w:r>
      <w:r w:rsidR="009725E2">
        <w:t xml:space="preserve"> </w:t>
      </w:r>
      <w:r w:rsidR="00CA5620">
        <w:t>to</w:t>
      </w:r>
      <w:r w:rsidR="009725E2">
        <w:t xml:space="preserve"> the delay tolerance</w:t>
      </w:r>
      <w:r w:rsidR="007D7D8C">
        <w:t xml:space="preserve">, Option 2 of Proposal 10-a should be </w:t>
      </w:r>
      <w:proofErr w:type="gramStart"/>
      <w:r w:rsidR="007D7D8C">
        <w:t>sufficient</w:t>
      </w:r>
      <w:r w:rsidR="00CA5620">
        <w:t>, and</w:t>
      </w:r>
      <w:proofErr w:type="gramEnd"/>
      <w:r w:rsidR="00CA5620">
        <w:t xml:space="preserve"> is simpler than Option 1</w:t>
      </w:r>
      <w:r w:rsidR="007D7D8C">
        <w:t>.</w:t>
      </w:r>
    </w:p>
    <w:p w14:paraId="32074671" w14:textId="26244CE8" w:rsidR="009725E2" w:rsidRPr="00CB223F" w:rsidRDefault="009725E2" w:rsidP="009725E2">
      <w:pPr>
        <w:keepNext/>
        <w:spacing w:after="0"/>
        <w:rPr>
          <w:rFonts w:cstheme="minorHAnsi"/>
        </w:rPr>
      </w:pPr>
      <w:r w:rsidRPr="00CB223F">
        <w:rPr>
          <w:rFonts w:cstheme="minorHAnsi"/>
          <w:b/>
        </w:rPr>
        <w:t xml:space="preserve">Observation </w:t>
      </w:r>
      <w:r w:rsidRPr="001759BE">
        <w:rPr>
          <w:rFonts w:cstheme="minorHAnsi"/>
          <w:b/>
        </w:rPr>
        <w:t>1</w:t>
      </w:r>
      <w:r w:rsidR="00290154" w:rsidRPr="00840C38">
        <w:rPr>
          <w:rFonts w:cstheme="minorHAnsi"/>
          <w:b/>
        </w:rPr>
        <w:t>6</w:t>
      </w:r>
      <w:r w:rsidRPr="00CB223F">
        <w:rPr>
          <w:rFonts w:cstheme="minorHAnsi"/>
        </w:rPr>
        <w:t>:</w:t>
      </w:r>
    </w:p>
    <w:p w14:paraId="5C2626EE" w14:textId="77777777" w:rsidR="009725E2" w:rsidRPr="00B86658" w:rsidRDefault="009725E2" w:rsidP="009725E2">
      <w:pPr>
        <w:pStyle w:val="ListParagraph"/>
        <w:numPr>
          <w:ilvl w:val="0"/>
          <w:numId w:val="94"/>
        </w:numPr>
        <w:rPr>
          <w:rFonts w:asciiTheme="minorHAnsi" w:hAnsiTheme="minorHAnsi" w:cstheme="minorHAnsi"/>
          <w:szCs w:val="22"/>
        </w:rPr>
      </w:pPr>
      <w:bookmarkStart w:id="16" w:name="_Hlk87019676"/>
      <w:r w:rsidRPr="00B86658">
        <w:rPr>
          <w:rFonts w:asciiTheme="minorHAnsi" w:hAnsiTheme="minorHAnsi" w:cstheme="minorHAnsi"/>
          <w:szCs w:val="22"/>
        </w:rPr>
        <w:t>There does not seem to be a strong reason for a UE to receive a TPC command during a time domain window.</w:t>
      </w:r>
    </w:p>
    <w:p w14:paraId="1CB5445F" w14:textId="524960BE" w:rsidR="009725E2" w:rsidRPr="00CB223F" w:rsidRDefault="009725E2" w:rsidP="00B86658">
      <w:pPr>
        <w:pStyle w:val="ListParagraph"/>
        <w:numPr>
          <w:ilvl w:val="1"/>
          <w:numId w:val="94"/>
        </w:numPr>
        <w:rPr>
          <w:rFonts w:cstheme="minorHAnsi"/>
        </w:rPr>
      </w:pPr>
      <w:r w:rsidRPr="00B86658">
        <w:rPr>
          <w:rFonts w:asciiTheme="minorHAnsi" w:hAnsiTheme="minorHAnsi" w:cstheme="minorHAnsi"/>
          <w:szCs w:val="22"/>
        </w:rPr>
        <w:t>Scheduling supported by JCE naturally precludes TPC commands during a time domain window in some cases, and TPC commands seem likely to be delay tolerant in the remaining cases</w:t>
      </w:r>
      <w:bookmarkEnd w:id="16"/>
      <w:r w:rsidRPr="00B86658">
        <w:rPr>
          <w:rFonts w:asciiTheme="minorHAnsi" w:hAnsiTheme="minorHAnsi" w:cstheme="minorHAnsi"/>
          <w:szCs w:val="22"/>
        </w:rPr>
        <w:t>.</w:t>
      </w:r>
    </w:p>
    <w:p w14:paraId="3A2BDA80" w14:textId="74859AE3" w:rsidR="007D7D8C" w:rsidRPr="00CB223F" w:rsidRDefault="007D7D8C" w:rsidP="007D7D8C">
      <w:pPr>
        <w:pStyle w:val="BodyText"/>
        <w:keepNext/>
        <w:spacing w:after="0"/>
        <w:rPr>
          <w:rFonts w:cstheme="minorHAnsi"/>
          <w:b/>
        </w:rPr>
      </w:pPr>
      <w:r w:rsidRPr="00CB223F">
        <w:rPr>
          <w:rFonts w:cstheme="minorHAnsi"/>
          <w:b/>
        </w:rPr>
        <w:t xml:space="preserve">Proposal </w:t>
      </w:r>
      <w:r w:rsidR="00FD64A1">
        <w:rPr>
          <w:rFonts w:cstheme="minorHAnsi"/>
          <w:b/>
        </w:rPr>
        <w:t>8:</w:t>
      </w:r>
    </w:p>
    <w:p w14:paraId="55AC53B0" w14:textId="5E8444BA" w:rsidR="007D7D8C" w:rsidRPr="00CB223F" w:rsidRDefault="007D7D8C" w:rsidP="00B86658">
      <w:pPr>
        <w:pStyle w:val="ListParagraph"/>
        <w:numPr>
          <w:ilvl w:val="0"/>
          <w:numId w:val="61"/>
        </w:numPr>
        <w:rPr>
          <w:rFonts w:cstheme="minorHAnsi"/>
        </w:rPr>
      </w:pPr>
      <w:r w:rsidRPr="00B86658">
        <w:rPr>
          <w:rFonts w:asciiTheme="minorHAnsi" w:hAnsiTheme="minorHAnsi" w:cstheme="minorHAnsi"/>
          <w:szCs w:val="22"/>
        </w:rPr>
        <w:t xml:space="preserve">For down-selection </w:t>
      </w:r>
      <w:r w:rsidR="009725E2" w:rsidRPr="00B86658">
        <w:rPr>
          <w:rFonts w:asciiTheme="minorHAnsi" w:hAnsiTheme="minorHAnsi" w:cstheme="minorHAnsi"/>
          <w:szCs w:val="22"/>
        </w:rPr>
        <w:t>in</w:t>
      </w:r>
      <w:r w:rsidRPr="00B86658">
        <w:rPr>
          <w:rFonts w:asciiTheme="minorHAnsi" w:hAnsiTheme="minorHAnsi" w:cstheme="minorHAnsi"/>
          <w:szCs w:val="22"/>
        </w:rPr>
        <w:t xml:space="preserve"> Proposal 10-a (UE is configured to accumulate TPC commands), Option 2 should be sufficient (</w:t>
      </w:r>
      <w:proofErr w:type="gramStart"/>
      <w:r w:rsidR="00CA5620">
        <w:rPr>
          <w:rFonts w:asciiTheme="minorHAnsi" w:hAnsiTheme="minorHAnsi" w:cstheme="minorHAnsi"/>
          <w:szCs w:val="22"/>
        </w:rPr>
        <w:t>i.e.</w:t>
      </w:r>
      <w:proofErr w:type="gramEnd"/>
      <w:r w:rsidR="00CA5620">
        <w:rPr>
          <w:rFonts w:asciiTheme="minorHAnsi" w:hAnsiTheme="minorHAnsi" w:cstheme="minorHAnsi"/>
          <w:szCs w:val="22"/>
        </w:rPr>
        <w:t xml:space="preserve"> </w:t>
      </w:r>
      <w:r w:rsidRPr="00B86658">
        <w:rPr>
          <w:rFonts w:asciiTheme="minorHAnsi" w:hAnsiTheme="minorHAnsi" w:cstheme="minorHAnsi"/>
          <w:szCs w:val="22"/>
        </w:rPr>
        <w:t>TPC commands take effect after the configured TDW).</w:t>
      </w:r>
    </w:p>
    <w:p w14:paraId="12BA856B" w14:textId="2D3BF3CC" w:rsidR="009725E2" w:rsidRDefault="007D7D8C" w:rsidP="007D7D8C">
      <w:r>
        <w:t xml:space="preserve">Regarding absolute TPC commands, selecting only the last or a single command seems unnecessarily limiting on gNB scheduling, since the gNB could </w:t>
      </w:r>
      <w:proofErr w:type="gramStart"/>
      <w:r>
        <w:t>e.g.</w:t>
      </w:r>
      <w:proofErr w:type="gramEnd"/>
      <w:r>
        <w:t xml:space="preserve"> repeat a TPC command and still avoid ambiguity on what power the UE should transmit. Letting the UE pick which command to apply allows more flexibility in gNB, since gNB can either repeat a same TPC command or transmit a single TPC command with clearly defined UE behavior. </w:t>
      </w:r>
      <w:r w:rsidR="009725E2">
        <w:t xml:space="preserve">For </w:t>
      </w:r>
      <w:r w:rsidR="00291103">
        <w:t xml:space="preserve">down-selection in </w:t>
      </w:r>
      <w:r w:rsidR="009725E2">
        <w:t>Proposal 10-b (UE is not configured to accumulate TPC commands), it is therefore</w:t>
      </w:r>
      <w:r>
        <w:t xml:space="preserve"> suggest</w:t>
      </w:r>
      <w:r w:rsidR="009725E2">
        <w:t>ed</w:t>
      </w:r>
      <w:r>
        <w:t xml:space="preserve"> to </w:t>
      </w:r>
      <w:r w:rsidR="009725E2">
        <w:t>add alternatives in which it is left to UE implementation to decide which TPC command to apply.</w:t>
      </w:r>
    </w:p>
    <w:p w14:paraId="0673A0C7" w14:textId="1D16FEFE" w:rsidR="009725E2" w:rsidRPr="00CB223F" w:rsidRDefault="00756D5F" w:rsidP="009725E2">
      <w:pPr>
        <w:pStyle w:val="BodyText"/>
        <w:keepNext/>
        <w:spacing w:after="0"/>
        <w:rPr>
          <w:rFonts w:cstheme="minorHAnsi"/>
          <w:b/>
        </w:rPr>
      </w:pPr>
      <w:r>
        <w:rPr>
          <w:rFonts w:cstheme="minorHAnsi"/>
          <w:b/>
        </w:rPr>
        <w:t xml:space="preserve">Observation </w:t>
      </w:r>
      <w:r w:rsidR="00290154">
        <w:rPr>
          <w:rFonts w:cstheme="minorHAnsi"/>
          <w:b/>
        </w:rPr>
        <w:t>17:</w:t>
      </w:r>
    </w:p>
    <w:p w14:paraId="1CEBA579" w14:textId="2DCCC3B9" w:rsidR="009725E2" w:rsidRPr="00B86658" w:rsidRDefault="00756D5F" w:rsidP="009725E2">
      <w:pPr>
        <w:pStyle w:val="ListParagraph"/>
        <w:numPr>
          <w:ilvl w:val="0"/>
          <w:numId w:val="61"/>
        </w:numPr>
        <w:rPr>
          <w:rFonts w:asciiTheme="minorHAnsi" w:hAnsiTheme="minorHAnsi" w:cstheme="minorHAnsi"/>
          <w:szCs w:val="22"/>
        </w:rPr>
      </w:pPr>
      <w:bookmarkStart w:id="17" w:name="_Hlk87019694"/>
      <w:r>
        <w:rPr>
          <w:rFonts w:asciiTheme="minorHAnsi" w:hAnsiTheme="minorHAnsi" w:cstheme="minorHAnsi"/>
          <w:szCs w:val="22"/>
        </w:rPr>
        <w:t xml:space="preserve">In addition to the alternatives in </w:t>
      </w:r>
      <w:r w:rsidR="009725E2" w:rsidRPr="00B86658">
        <w:rPr>
          <w:rFonts w:asciiTheme="minorHAnsi" w:hAnsiTheme="minorHAnsi" w:cstheme="minorHAnsi"/>
          <w:szCs w:val="22"/>
        </w:rPr>
        <w:t xml:space="preserve">Proposal 10-b </w:t>
      </w:r>
      <w:r>
        <w:rPr>
          <w:rFonts w:asciiTheme="minorHAnsi" w:hAnsiTheme="minorHAnsi" w:cstheme="minorHAnsi"/>
          <w:szCs w:val="22"/>
        </w:rPr>
        <w:t xml:space="preserve">from RAN1#106bis, </w:t>
      </w:r>
      <w:r w:rsidR="009725E2" w:rsidRPr="00B86658">
        <w:rPr>
          <w:rFonts w:asciiTheme="minorHAnsi" w:hAnsiTheme="minorHAnsi" w:cstheme="minorHAnsi"/>
          <w:szCs w:val="22"/>
        </w:rPr>
        <w:t>(UE is not configured to accumulate TPC commands), the following alternatives</w:t>
      </w:r>
      <w:r>
        <w:rPr>
          <w:rFonts w:asciiTheme="minorHAnsi" w:hAnsiTheme="minorHAnsi" w:cstheme="minorHAnsi"/>
          <w:szCs w:val="22"/>
        </w:rPr>
        <w:t xml:space="preserve"> could be considered, since they allow more gNB flexibility and have minimal specification impact: </w:t>
      </w:r>
    </w:p>
    <w:p w14:paraId="4D95D080" w14:textId="258B7792" w:rsidR="007D7D8C" w:rsidRPr="00CB223F" w:rsidRDefault="007D7D8C" w:rsidP="00B86658">
      <w:pPr>
        <w:pStyle w:val="ListParagraph"/>
        <w:numPr>
          <w:ilvl w:val="1"/>
          <w:numId w:val="107"/>
        </w:numPr>
        <w:rPr>
          <w:rFonts w:cstheme="minorHAnsi"/>
        </w:rPr>
      </w:pPr>
      <w:r w:rsidRPr="00B86658">
        <w:rPr>
          <w:rFonts w:asciiTheme="minorHAnsi" w:hAnsiTheme="minorHAnsi" w:cstheme="minorHAnsi"/>
          <w:szCs w:val="22"/>
        </w:rPr>
        <w:lastRenderedPageBreak/>
        <w:t>Alt-5: The UE applies TPC commands after a configured TDW. It is left to UE implementation which TPC commands to apply from those that would take effect within the configured TDW.</w:t>
      </w:r>
    </w:p>
    <w:p w14:paraId="405537FF" w14:textId="7276D056" w:rsidR="007D7D8C" w:rsidRPr="00B86658" w:rsidRDefault="007D7D8C" w:rsidP="009725E2">
      <w:pPr>
        <w:pStyle w:val="ListParagraph"/>
        <w:numPr>
          <w:ilvl w:val="1"/>
          <w:numId w:val="107"/>
        </w:numPr>
        <w:rPr>
          <w:rFonts w:asciiTheme="minorHAnsi" w:hAnsiTheme="minorHAnsi" w:cstheme="minorHAnsi"/>
          <w:szCs w:val="22"/>
        </w:rPr>
      </w:pPr>
      <w:r w:rsidRPr="00B86658">
        <w:rPr>
          <w:rFonts w:asciiTheme="minorHAnsi" w:hAnsiTheme="minorHAnsi" w:cstheme="minorHAnsi"/>
          <w:szCs w:val="22"/>
        </w:rPr>
        <w:t>Alt-6: The UE applies TPC commands after an actual TDW. It is left to UE implementation which TPC commands to apply from those that would take effect within the actual TDW.</w:t>
      </w:r>
    </w:p>
    <w:bookmarkEnd w:id="17"/>
    <w:p w14:paraId="1201D891" w14:textId="7881EF27" w:rsidR="00756D5F" w:rsidRPr="009D0F35" w:rsidRDefault="00756D5F" w:rsidP="00B86658">
      <w:pPr>
        <w:pStyle w:val="BodyText"/>
        <w:keepNext/>
        <w:spacing w:after="0"/>
        <w:rPr>
          <w:rFonts w:cstheme="minorHAnsi"/>
          <w:b/>
        </w:rPr>
      </w:pPr>
      <w:r w:rsidRPr="009D0F35">
        <w:rPr>
          <w:rFonts w:cstheme="minorHAnsi"/>
          <w:b/>
        </w:rPr>
        <w:t xml:space="preserve">Proposal </w:t>
      </w:r>
      <w:r w:rsidR="002C5E4E">
        <w:rPr>
          <w:rFonts w:cstheme="minorHAnsi"/>
          <w:b/>
        </w:rPr>
        <w:t>9</w:t>
      </w:r>
      <w:r w:rsidRPr="009D0F35">
        <w:rPr>
          <w:rFonts w:cstheme="minorHAnsi"/>
          <w:b/>
        </w:rPr>
        <w:t>:</w:t>
      </w:r>
    </w:p>
    <w:p w14:paraId="035BDDDB" w14:textId="1A83A15D" w:rsidR="007D7D8C" w:rsidRPr="00B86658" w:rsidRDefault="009725E2">
      <w:pPr>
        <w:pStyle w:val="ListParagraph"/>
        <w:numPr>
          <w:ilvl w:val="0"/>
          <w:numId w:val="107"/>
        </w:numPr>
        <w:rPr>
          <w:rFonts w:cstheme="minorHAnsi"/>
        </w:rPr>
      </w:pPr>
      <w:r w:rsidRPr="00B86658">
        <w:rPr>
          <w:rFonts w:asciiTheme="minorHAnsi" w:hAnsiTheme="minorHAnsi" w:cstheme="minorHAnsi"/>
          <w:szCs w:val="22"/>
        </w:rPr>
        <w:t xml:space="preserve">Alt-5 </w:t>
      </w:r>
      <w:r w:rsidR="00315988">
        <w:rPr>
          <w:rFonts w:asciiTheme="minorHAnsi" w:hAnsiTheme="minorHAnsi" w:cstheme="minorHAnsi"/>
          <w:szCs w:val="22"/>
        </w:rPr>
        <w:t>is specified</w:t>
      </w:r>
    </w:p>
    <w:p w14:paraId="7ED4EAF5" w14:textId="0D5B302E" w:rsidR="00315988" w:rsidRPr="00CB223F" w:rsidRDefault="00315988" w:rsidP="00B86658">
      <w:pPr>
        <w:pStyle w:val="ListParagraph"/>
        <w:numPr>
          <w:ilvl w:val="1"/>
          <w:numId w:val="107"/>
        </w:numPr>
        <w:rPr>
          <w:rFonts w:cstheme="minorHAnsi"/>
        </w:rPr>
      </w:pPr>
      <w:r w:rsidRPr="009D0F35">
        <w:rPr>
          <w:rFonts w:asciiTheme="minorHAnsi" w:hAnsiTheme="minorHAnsi" w:cstheme="minorHAnsi"/>
          <w:szCs w:val="22"/>
        </w:rPr>
        <w:t>The UE applies TPC commands after a configured TDW. It is left to UE implementation which TPC commands to apply from those that would take effect within the configured TDW.</w:t>
      </w:r>
    </w:p>
    <w:p w14:paraId="0A30E2AD" w14:textId="61321FC3" w:rsidR="006D557C" w:rsidRDefault="00D4587A" w:rsidP="00EC5693">
      <w:pPr>
        <w:pStyle w:val="Heading2"/>
      </w:pPr>
      <w:bookmarkStart w:id="18" w:name="_Ref68535910"/>
      <w:bookmarkStart w:id="19" w:name="_Ref61547648"/>
      <w:r>
        <w:t xml:space="preserve">Performance </w:t>
      </w:r>
      <w:r w:rsidR="00C71AFE">
        <w:t>of joint</w:t>
      </w:r>
      <w:r>
        <w:t xml:space="preserve"> channel estimation</w:t>
      </w:r>
      <w:r w:rsidDel="003D519E">
        <w:t xml:space="preserve"> </w:t>
      </w:r>
      <w:r w:rsidR="0016281F">
        <w:t xml:space="preserve">(JCE) </w:t>
      </w:r>
      <w:r w:rsidR="00746339">
        <w:t>under different assumptions</w:t>
      </w:r>
      <w:bookmarkEnd w:id="18"/>
      <w:bookmarkEnd w:id="19"/>
    </w:p>
    <w:p w14:paraId="6878ABB7" w14:textId="4EBF17C3" w:rsidR="00D64D8A" w:rsidRDefault="0016281F" w:rsidP="00D64D8A">
      <w:pPr>
        <w:pStyle w:val="Heading3"/>
      </w:pPr>
      <w:bookmarkStart w:id="20" w:name="_Ref68169135"/>
      <w:r>
        <w:t>JCE gains</w:t>
      </w:r>
      <w:bookmarkEnd w:id="20"/>
      <w:r>
        <w:t xml:space="preserve"> with power consistency and phase continuity</w:t>
      </w:r>
    </w:p>
    <w:p w14:paraId="55373C22" w14:textId="63ADFBB6" w:rsidR="00851257" w:rsidRDefault="00357942" w:rsidP="00477642">
      <w:pPr>
        <w:rPr>
          <w:lang w:val="en-GB"/>
        </w:rPr>
      </w:pPr>
      <w:r>
        <w:rPr>
          <w:lang w:val="en-GB"/>
        </w:rPr>
        <w:t xml:space="preserve">In this section we consider the case where the UE </w:t>
      </w:r>
      <w:proofErr w:type="gramStart"/>
      <w:r>
        <w:rPr>
          <w:lang w:val="en-GB"/>
        </w:rPr>
        <w:t>is able to</w:t>
      </w:r>
      <w:proofErr w:type="gramEnd"/>
      <w:r>
        <w:rPr>
          <w:lang w:val="en-GB"/>
        </w:rPr>
        <w:t xml:space="preserve"> maintain </w:t>
      </w:r>
      <w:r w:rsidR="00111339">
        <w:rPr>
          <w:lang w:val="en-GB"/>
        </w:rPr>
        <w:t xml:space="preserve">full power consistency and </w:t>
      </w:r>
      <w:r>
        <w:rPr>
          <w:lang w:val="en-GB"/>
        </w:rPr>
        <w:t xml:space="preserve">phase </w:t>
      </w:r>
      <w:r w:rsidR="00111339">
        <w:rPr>
          <w:lang w:val="en-GB"/>
        </w:rPr>
        <w:t>continuity</w:t>
      </w:r>
      <w:r>
        <w:rPr>
          <w:lang w:val="en-GB"/>
        </w:rPr>
        <w:t xml:space="preserve"> between slots that are jointly estimated. </w:t>
      </w:r>
      <w:r w:rsidR="004153A4">
        <w:rPr>
          <w:lang w:val="en-GB"/>
        </w:rPr>
        <w:t>R</w:t>
      </w:r>
      <w:r>
        <w:rPr>
          <w:lang w:val="en-GB"/>
        </w:rPr>
        <w:t>esulting g</w:t>
      </w:r>
      <w:r w:rsidR="00851257">
        <w:rPr>
          <w:lang w:val="en-GB"/>
        </w:rPr>
        <w:t>ain</w:t>
      </w:r>
      <w:r w:rsidR="00E44E18">
        <w:rPr>
          <w:lang w:val="en-GB"/>
        </w:rPr>
        <w:t>s</w:t>
      </w:r>
      <w:r w:rsidR="00851257">
        <w:rPr>
          <w:lang w:val="en-GB"/>
        </w:rPr>
        <w:t xml:space="preserve"> from </w:t>
      </w:r>
      <w:r>
        <w:rPr>
          <w:lang w:val="en-GB"/>
        </w:rPr>
        <w:t>joint</w:t>
      </w:r>
      <w:r w:rsidR="00851257">
        <w:rPr>
          <w:lang w:val="en-GB"/>
        </w:rPr>
        <w:t xml:space="preserve"> estimation </w:t>
      </w:r>
      <w:r w:rsidR="00CE6A50">
        <w:rPr>
          <w:lang w:val="en-GB"/>
        </w:rPr>
        <w:t xml:space="preserve">(JCE) </w:t>
      </w:r>
      <w:r w:rsidR="00E44E18">
        <w:rPr>
          <w:lang w:val="en-GB"/>
        </w:rPr>
        <w:t>are</w:t>
      </w:r>
      <w:r w:rsidR="00851257">
        <w:rPr>
          <w:lang w:val="en-GB"/>
        </w:rPr>
        <w:t xml:space="preserve"> </w:t>
      </w:r>
      <w:r w:rsidR="00EE395E">
        <w:rPr>
          <w:lang w:val="en-GB"/>
        </w:rPr>
        <w:t>exemplified</w:t>
      </w:r>
      <w:r w:rsidR="00851257">
        <w:rPr>
          <w:lang w:val="en-GB"/>
        </w:rPr>
        <w:t xml:space="preserve"> in</w:t>
      </w:r>
      <w:r w:rsidR="00851257" w:rsidRPr="008933F5">
        <w:rPr>
          <w:lang w:val="en-GB"/>
        </w:rPr>
        <w:t xml:space="preserve"> </w:t>
      </w:r>
      <w:r w:rsidR="008933F5" w:rsidRPr="00E10B11">
        <w:rPr>
          <w:lang w:val="en-GB"/>
        </w:rPr>
        <w:fldChar w:fldCharType="begin"/>
      </w:r>
      <w:r w:rsidR="008933F5" w:rsidRPr="008933F5">
        <w:rPr>
          <w:lang w:val="en-GB"/>
        </w:rPr>
        <w:instrText xml:space="preserve"> REF _Ref53688339 \h </w:instrText>
      </w:r>
      <w:r w:rsidR="008933F5" w:rsidRPr="00477642">
        <w:rPr>
          <w:lang w:val="en-GB"/>
        </w:rPr>
        <w:instrText xml:space="preserve"> \* MERGEFORMAT </w:instrText>
      </w:r>
      <w:r w:rsidR="008933F5" w:rsidRPr="00E10B11">
        <w:rPr>
          <w:lang w:val="en-GB"/>
        </w:rPr>
      </w:r>
      <w:r w:rsidR="008933F5" w:rsidRPr="00E10B11">
        <w:rPr>
          <w:lang w:val="en-GB"/>
        </w:rPr>
        <w:fldChar w:fldCharType="separate"/>
      </w:r>
      <w:r w:rsidR="00AB1A47" w:rsidRPr="004D5B6C">
        <w:t xml:space="preserve">Figure </w:t>
      </w:r>
      <w:r w:rsidR="00AB1A47" w:rsidRPr="00AB1A47">
        <w:t>6</w:t>
      </w:r>
      <w:r w:rsidR="008933F5" w:rsidRPr="00E10B11">
        <w:rPr>
          <w:lang w:val="en-GB"/>
        </w:rPr>
        <w:fldChar w:fldCharType="end"/>
      </w:r>
      <w:r w:rsidR="00851257">
        <w:rPr>
          <w:lang w:val="en-GB"/>
        </w:rPr>
        <w:t xml:space="preserve"> </w:t>
      </w:r>
      <w:r w:rsidR="007B4EE8">
        <w:rPr>
          <w:lang w:val="en-GB"/>
        </w:rPr>
        <w:t>for</w:t>
      </w:r>
      <w:r w:rsidR="00851257" w:rsidDel="00E44E18">
        <w:rPr>
          <w:lang w:val="en-GB"/>
        </w:rPr>
        <w:t xml:space="preserve"> </w:t>
      </w:r>
      <w:r w:rsidR="00EC5693">
        <w:rPr>
          <w:lang w:val="en-GB"/>
        </w:rPr>
        <w:t>an</w:t>
      </w:r>
      <w:r w:rsidR="00851257">
        <w:rPr>
          <w:lang w:val="en-GB"/>
        </w:rPr>
        <w:t xml:space="preserve"> </w:t>
      </w:r>
      <w:r w:rsidR="00BB2A93">
        <w:rPr>
          <w:lang w:val="en-GB"/>
        </w:rPr>
        <w:t xml:space="preserve">FDD </w:t>
      </w:r>
      <w:r w:rsidR="003D519E">
        <w:rPr>
          <w:lang w:val="en-GB"/>
        </w:rPr>
        <w:t xml:space="preserve">VoIP </w:t>
      </w:r>
      <w:r w:rsidR="00851257">
        <w:rPr>
          <w:lang w:val="en-GB"/>
        </w:rPr>
        <w:t>scenario</w:t>
      </w:r>
      <w:r w:rsidR="003D519E">
        <w:rPr>
          <w:lang w:val="en-GB"/>
        </w:rPr>
        <w:t xml:space="preserve"> at 700 MHz</w:t>
      </w:r>
      <w:r w:rsidR="00851257">
        <w:rPr>
          <w:lang w:val="en-GB"/>
        </w:rPr>
        <w:t xml:space="preserve"> with </w:t>
      </w:r>
      <w:r w:rsidR="007B4EE8">
        <w:rPr>
          <w:lang w:val="en-GB"/>
        </w:rPr>
        <w:t>4</w:t>
      </w:r>
      <w:r w:rsidR="004628F4">
        <w:rPr>
          <w:lang w:val="en-GB"/>
        </w:rPr>
        <w:t> </w:t>
      </w:r>
      <w:r w:rsidR="007B4EE8">
        <w:rPr>
          <w:lang w:val="en-GB"/>
        </w:rPr>
        <w:t>PRBs</w:t>
      </w:r>
      <w:r w:rsidR="00783606">
        <w:rPr>
          <w:lang w:val="en-GB"/>
        </w:rPr>
        <w:t xml:space="preserve"> allocated </w:t>
      </w:r>
      <w:r w:rsidR="004628F4">
        <w:rPr>
          <w:lang w:val="en-GB"/>
        </w:rPr>
        <w:t>and</w:t>
      </w:r>
      <w:r w:rsidR="00783606">
        <w:rPr>
          <w:lang w:val="en-GB"/>
        </w:rPr>
        <w:t xml:space="preserve"> </w:t>
      </w:r>
      <w:r w:rsidR="00851257">
        <w:rPr>
          <w:lang w:val="en-GB"/>
        </w:rPr>
        <w:t xml:space="preserve">fixed MCS </w:t>
      </w:r>
      <w:r w:rsidR="003D519E">
        <w:rPr>
          <w:lang w:val="en-GB"/>
        </w:rPr>
        <w:t>4</w:t>
      </w:r>
      <w:r w:rsidR="00851257">
        <w:rPr>
          <w:lang w:val="en-GB"/>
        </w:rPr>
        <w:t xml:space="preserve">, </w:t>
      </w:r>
      <w:r w:rsidR="00BB2A93">
        <w:rPr>
          <w:lang w:val="en-GB"/>
        </w:rPr>
        <w:t xml:space="preserve">8 repetitions, </w:t>
      </w:r>
      <w:r w:rsidR="003D519E">
        <w:rPr>
          <w:lang w:val="en-GB"/>
        </w:rPr>
        <w:t xml:space="preserve">no FH, </w:t>
      </w:r>
      <w:r w:rsidR="00C9425A">
        <w:rPr>
          <w:lang w:val="en-GB"/>
        </w:rPr>
        <w:t>2 DMRS symbols per slot,</w:t>
      </w:r>
      <w:r w:rsidR="003D519E">
        <w:rPr>
          <w:lang w:val="en-GB"/>
        </w:rPr>
        <w:t xml:space="preserve"> </w:t>
      </w:r>
      <w:r>
        <w:rPr>
          <w:lang w:val="en-GB"/>
        </w:rPr>
        <w:t>0.10 ppm CFO (</w:t>
      </w:r>
      <w:proofErr w:type="gramStart"/>
      <w:r>
        <w:rPr>
          <w:lang w:val="en-GB"/>
        </w:rPr>
        <w:t>i.e.</w:t>
      </w:r>
      <w:proofErr w:type="gramEnd"/>
      <w:r>
        <w:rPr>
          <w:lang w:val="en-GB"/>
        </w:rPr>
        <w:t xml:space="preserve"> 70 Hz</w:t>
      </w:r>
      <w:r w:rsidR="0016281F">
        <w:rPr>
          <w:lang w:val="en-GB"/>
        </w:rPr>
        <w:t xml:space="preserve"> frequency offset</w:t>
      </w:r>
      <w:r>
        <w:rPr>
          <w:lang w:val="en-GB"/>
        </w:rPr>
        <w:t xml:space="preserve">), </w:t>
      </w:r>
      <w:r w:rsidR="00851257">
        <w:rPr>
          <w:lang w:val="en-GB"/>
        </w:rPr>
        <w:t>UE speed 3</w:t>
      </w:r>
      <w:r w:rsidR="00EE395E">
        <w:rPr>
          <w:lang w:val="en-GB"/>
        </w:rPr>
        <w:t> </w:t>
      </w:r>
      <w:r w:rsidR="00851257">
        <w:rPr>
          <w:lang w:val="en-GB"/>
        </w:rPr>
        <w:t xml:space="preserve">km/h, and </w:t>
      </w:r>
      <w:r w:rsidR="00DB5C52">
        <w:rPr>
          <w:lang w:val="en-GB"/>
        </w:rPr>
        <w:t>delay spread</w:t>
      </w:r>
      <w:r w:rsidR="003D519E">
        <w:rPr>
          <w:lang w:val="en-GB"/>
        </w:rPr>
        <w:t>s</w:t>
      </w:r>
      <w:r w:rsidR="00DB5C52">
        <w:rPr>
          <w:lang w:val="en-GB"/>
        </w:rPr>
        <w:t xml:space="preserve"> </w:t>
      </w:r>
      <w:r w:rsidR="003D519E">
        <w:rPr>
          <w:lang w:val="en-GB"/>
        </w:rPr>
        <w:t xml:space="preserve">30 ns </w:t>
      </w:r>
      <w:r w:rsidR="004628F4">
        <w:rPr>
          <w:lang w:val="en-GB"/>
        </w:rPr>
        <w:t>or</w:t>
      </w:r>
      <w:r w:rsidR="003D519E">
        <w:rPr>
          <w:lang w:val="en-GB"/>
        </w:rPr>
        <w:t xml:space="preserve"> </w:t>
      </w:r>
      <w:r w:rsidR="00DB5C52">
        <w:rPr>
          <w:lang w:val="en-GB"/>
        </w:rPr>
        <w:t>300</w:t>
      </w:r>
      <w:r w:rsidR="00D7228B" w:rsidDel="00FA7924">
        <w:rPr>
          <w:lang w:val="en-GB"/>
        </w:rPr>
        <w:t> </w:t>
      </w:r>
      <w:r w:rsidR="00DB5C52" w:rsidDel="00FA7924">
        <w:rPr>
          <w:lang w:val="en-GB"/>
        </w:rPr>
        <w:t>ns</w:t>
      </w:r>
      <w:r w:rsidR="00E44E18">
        <w:rPr>
          <w:lang w:val="en-GB"/>
        </w:rPr>
        <w:t xml:space="preserve">. </w:t>
      </w:r>
      <w:r w:rsidR="003D519E">
        <w:rPr>
          <w:lang w:val="en-GB"/>
        </w:rPr>
        <w:t>The receiver is practical</w:t>
      </w:r>
      <w:r w:rsidR="00D5008B">
        <w:rPr>
          <w:lang w:val="en-GB"/>
        </w:rPr>
        <w:t xml:space="preserve">, </w:t>
      </w:r>
      <w:proofErr w:type="gramStart"/>
      <w:r w:rsidR="00D5008B">
        <w:rPr>
          <w:lang w:val="en-GB"/>
        </w:rPr>
        <w:t>i.e.</w:t>
      </w:r>
      <w:proofErr w:type="gramEnd"/>
      <w:r w:rsidR="00D5008B">
        <w:rPr>
          <w:lang w:val="en-GB"/>
        </w:rPr>
        <w:t xml:space="preserve"> does not know </w:t>
      </w:r>
      <w:r w:rsidR="008550E9">
        <w:rPr>
          <w:lang w:val="en-GB"/>
        </w:rPr>
        <w:t>the channel parameters, frequency offset, etc</w:t>
      </w:r>
      <w:r w:rsidR="003D519E">
        <w:rPr>
          <w:lang w:val="en-GB"/>
        </w:rPr>
        <w:t xml:space="preserve">. </w:t>
      </w:r>
      <w:r w:rsidR="00632B51">
        <w:rPr>
          <w:lang w:val="en-GB"/>
        </w:rPr>
        <w:t>See</w:t>
      </w:r>
      <w:r w:rsidR="00783606">
        <w:rPr>
          <w:lang w:val="en-GB"/>
        </w:rPr>
        <w:t xml:space="preserve"> </w:t>
      </w:r>
      <w:r w:rsidR="00783606" w:rsidRPr="00D5008B">
        <w:rPr>
          <w:lang w:val="en-GB"/>
        </w:rPr>
        <w:t xml:space="preserve">Table </w:t>
      </w:r>
      <w:r w:rsidR="00DF2CD0">
        <w:rPr>
          <w:lang w:val="en-GB"/>
        </w:rPr>
        <w:t>A</w:t>
      </w:r>
      <w:r w:rsidR="00790E39">
        <w:rPr>
          <w:lang w:val="en-GB"/>
        </w:rPr>
        <w:t>1</w:t>
      </w:r>
      <w:r w:rsidR="00783606">
        <w:rPr>
          <w:lang w:val="en-GB"/>
        </w:rPr>
        <w:t xml:space="preserve"> </w:t>
      </w:r>
      <w:r>
        <w:rPr>
          <w:lang w:val="en-GB"/>
        </w:rPr>
        <w:t>in the appendix</w:t>
      </w:r>
      <w:r w:rsidR="00783606">
        <w:rPr>
          <w:lang w:val="en-GB"/>
        </w:rPr>
        <w:t xml:space="preserve"> for additional simulation details. </w:t>
      </w:r>
      <w:r w:rsidR="00851257">
        <w:rPr>
          <w:lang w:val="en-GB"/>
        </w:rPr>
        <w:t>As can be seen</w:t>
      </w:r>
      <w:r w:rsidR="00425DD2">
        <w:rPr>
          <w:lang w:val="en-GB"/>
        </w:rPr>
        <w:t xml:space="preserve"> from </w:t>
      </w:r>
      <w:r w:rsidR="00425DD2" w:rsidRPr="00E10B11">
        <w:rPr>
          <w:lang w:val="en-GB"/>
        </w:rPr>
        <w:fldChar w:fldCharType="begin"/>
      </w:r>
      <w:r w:rsidR="00425DD2" w:rsidRPr="008933F5">
        <w:rPr>
          <w:lang w:val="en-GB"/>
        </w:rPr>
        <w:instrText xml:space="preserve"> REF _Ref53688339 \h </w:instrText>
      </w:r>
      <w:r w:rsidR="00425DD2" w:rsidRPr="00D519D3">
        <w:rPr>
          <w:lang w:val="en-GB"/>
        </w:rPr>
        <w:instrText xml:space="preserve"> \* MERGEFORMAT </w:instrText>
      </w:r>
      <w:r w:rsidR="00425DD2" w:rsidRPr="00E10B11">
        <w:rPr>
          <w:lang w:val="en-GB"/>
        </w:rPr>
      </w:r>
      <w:r w:rsidR="00425DD2" w:rsidRPr="00E10B11">
        <w:rPr>
          <w:lang w:val="en-GB"/>
        </w:rPr>
        <w:fldChar w:fldCharType="separate"/>
      </w:r>
      <w:r w:rsidR="00AB1A47" w:rsidRPr="004D5B6C">
        <w:t xml:space="preserve">Figure </w:t>
      </w:r>
      <w:r w:rsidR="00AB1A47" w:rsidRPr="00AB1A47">
        <w:t>6</w:t>
      </w:r>
      <w:r w:rsidR="00425DD2" w:rsidRPr="00E10B11">
        <w:rPr>
          <w:lang w:val="en-GB"/>
        </w:rPr>
        <w:fldChar w:fldCharType="end"/>
      </w:r>
      <w:r w:rsidR="00851257">
        <w:rPr>
          <w:lang w:val="en-GB"/>
        </w:rPr>
        <w:t xml:space="preserve">, </w:t>
      </w:r>
      <w:r w:rsidR="00C25986">
        <w:rPr>
          <w:lang w:val="en-GB"/>
        </w:rPr>
        <w:t>the</w:t>
      </w:r>
      <w:r w:rsidR="00851257">
        <w:rPr>
          <w:lang w:val="en-GB"/>
        </w:rPr>
        <w:t xml:space="preserve"> </w:t>
      </w:r>
      <w:r w:rsidR="00C25986">
        <w:rPr>
          <w:lang w:val="en-GB"/>
        </w:rPr>
        <w:t>gains from</w:t>
      </w:r>
      <w:r w:rsidR="00E44E18">
        <w:rPr>
          <w:lang w:val="en-GB"/>
        </w:rPr>
        <w:t xml:space="preserve"> </w:t>
      </w:r>
      <w:r>
        <w:rPr>
          <w:lang w:val="en-GB"/>
        </w:rPr>
        <w:t>joint</w:t>
      </w:r>
      <w:r w:rsidR="00E44E18">
        <w:rPr>
          <w:lang w:val="en-GB"/>
        </w:rPr>
        <w:t xml:space="preserve"> channel estimation</w:t>
      </w:r>
      <w:r w:rsidR="00E44E18" w:rsidDel="003D519E">
        <w:rPr>
          <w:lang w:val="en-GB"/>
        </w:rPr>
        <w:t xml:space="preserve"> </w:t>
      </w:r>
      <w:r w:rsidR="00C25986">
        <w:rPr>
          <w:lang w:val="en-GB"/>
        </w:rPr>
        <w:t xml:space="preserve">are about 1.3 </w:t>
      </w:r>
      <w:proofErr w:type="spellStart"/>
      <w:r w:rsidR="00C25986">
        <w:rPr>
          <w:lang w:val="en-GB"/>
        </w:rPr>
        <w:t>dB</w:t>
      </w:r>
      <w:r w:rsidR="00E44E18">
        <w:rPr>
          <w:lang w:val="en-GB"/>
        </w:rPr>
        <w:t>.</w:t>
      </w:r>
      <w:proofErr w:type="spellEnd"/>
      <w:r w:rsidR="00E44E18">
        <w:rPr>
          <w:lang w:val="en-GB"/>
        </w:rPr>
        <w:t xml:space="preserve"> </w:t>
      </w:r>
    </w:p>
    <w:p w14:paraId="02F1D663" w14:textId="7717B4DF" w:rsidR="00B97143" w:rsidRDefault="00AE5A61" w:rsidP="00477642">
      <w:pPr>
        <w:rPr>
          <w:lang w:val="en-GB"/>
        </w:rPr>
      </w:pPr>
      <w:r>
        <w:rPr>
          <w:lang w:val="en-GB"/>
        </w:rPr>
        <w:t>R</w:t>
      </w:r>
      <w:r w:rsidR="00C71AFE">
        <w:rPr>
          <w:lang w:val="en-GB"/>
        </w:rPr>
        <w:t xml:space="preserve">esults for TDD at 4 GHz with the </w:t>
      </w:r>
      <w:r>
        <w:rPr>
          <w:lang w:val="en-GB"/>
        </w:rPr>
        <w:t xml:space="preserve">DL/UL </w:t>
      </w:r>
      <w:r w:rsidR="00C71AFE">
        <w:rPr>
          <w:lang w:val="en-GB"/>
        </w:rPr>
        <w:t xml:space="preserve">pattern </w:t>
      </w:r>
      <w:r>
        <w:rPr>
          <w:lang w:val="en-GB"/>
        </w:rPr>
        <w:t>8</w:t>
      </w:r>
      <w:r w:rsidR="00C71AFE">
        <w:rPr>
          <w:lang w:val="en-GB"/>
        </w:rPr>
        <w:t xml:space="preserve"> DL :</w:t>
      </w:r>
      <w:r>
        <w:rPr>
          <w:lang w:val="en-GB"/>
        </w:rPr>
        <w:t xml:space="preserve"> 2</w:t>
      </w:r>
      <w:r w:rsidR="00C71AFE">
        <w:rPr>
          <w:lang w:val="en-GB"/>
        </w:rPr>
        <w:t xml:space="preserve"> UL</w:t>
      </w:r>
      <w:r>
        <w:rPr>
          <w:lang w:val="en-GB"/>
        </w:rPr>
        <w:t>, 8 repetitions, and JCE only over back-to-back slots</w:t>
      </w:r>
      <w:r w:rsidR="00111339">
        <w:rPr>
          <w:lang w:val="en-GB"/>
        </w:rPr>
        <w:t>,</w:t>
      </w:r>
      <w:r>
        <w:rPr>
          <w:lang w:val="en-GB"/>
        </w:rPr>
        <w:t xml:space="preserve"> </w:t>
      </w:r>
      <w:r w:rsidR="00671C2F">
        <w:rPr>
          <w:lang w:val="en-GB"/>
        </w:rPr>
        <w:t>are</w:t>
      </w:r>
      <w:r w:rsidR="00C71AFE">
        <w:rPr>
          <w:lang w:val="en-GB"/>
        </w:rPr>
        <w:t xml:space="preserve"> shown in </w:t>
      </w:r>
      <w:r w:rsidR="003D1B5D">
        <w:rPr>
          <w:lang w:val="en-GB"/>
        </w:rPr>
        <w:fldChar w:fldCharType="begin"/>
      </w:r>
      <w:r w:rsidR="003D1B5D">
        <w:rPr>
          <w:lang w:val="en-GB"/>
        </w:rPr>
        <w:instrText xml:space="preserve"> REF _Ref87000458 \h </w:instrText>
      </w:r>
      <w:r w:rsidR="003D1B5D">
        <w:rPr>
          <w:lang w:val="en-GB"/>
        </w:rPr>
      </w:r>
      <w:r w:rsidR="003D1B5D">
        <w:rPr>
          <w:lang w:val="en-GB"/>
        </w:rPr>
        <w:fldChar w:fldCharType="separate"/>
      </w:r>
      <w:r w:rsidR="00A27F2D" w:rsidRPr="00BE11EF">
        <w:t xml:space="preserve">Figure </w:t>
      </w:r>
      <w:r w:rsidR="00A27F2D">
        <w:rPr>
          <w:noProof/>
        </w:rPr>
        <w:t>7</w:t>
      </w:r>
      <w:r w:rsidR="003D1B5D">
        <w:rPr>
          <w:lang w:val="en-GB"/>
        </w:rPr>
        <w:fldChar w:fldCharType="end"/>
      </w:r>
      <w:r>
        <w:rPr>
          <w:lang w:val="en-GB"/>
        </w:rPr>
        <w:fldChar w:fldCharType="begin"/>
      </w:r>
      <w:r>
        <w:rPr>
          <w:lang w:val="en-GB"/>
        </w:rPr>
        <w:instrText xml:space="preserve"> REF _Ref79076364 \h  \* MERGEFORMAT </w:instrText>
      </w:r>
      <w:r>
        <w:rPr>
          <w:lang w:val="en-GB"/>
        </w:rPr>
      </w:r>
      <w:r>
        <w:rPr>
          <w:lang w:val="en-GB"/>
        </w:rPr>
        <w:fldChar w:fldCharType="end"/>
      </w:r>
      <w:r>
        <w:rPr>
          <w:lang w:val="en-GB"/>
        </w:rPr>
        <w:t>.</w:t>
      </w:r>
      <w:r w:rsidR="00357942">
        <w:rPr>
          <w:lang w:val="en-GB"/>
        </w:rPr>
        <w:t xml:space="preserve"> </w:t>
      </w:r>
      <w:r>
        <w:rPr>
          <w:lang w:val="en-GB"/>
        </w:rPr>
        <w:t>S</w:t>
      </w:r>
      <w:r w:rsidR="00357942">
        <w:rPr>
          <w:lang w:val="en-GB"/>
        </w:rPr>
        <w:t xml:space="preserve">ee </w:t>
      </w:r>
      <w:r w:rsidR="00357942" w:rsidRPr="00D5008B">
        <w:rPr>
          <w:lang w:val="en-GB"/>
        </w:rPr>
        <w:t xml:space="preserve">Table </w:t>
      </w:r>
      <w:r w:rsidR="00DF2CD0">
        <w:rPr>
          <w:lang w:val="en-GB"/>
        </w:rPr>
        <w:t>A</w:t>
      </w:r>
      <w:r w:rsidR="00790E39">
        <w:rPr>
          <w:lang w:val="en-GB"/>
        </w:rPr>
        <w:t>2</w:t>
      </w:r>
      <w:r w:rsidR="00357942">
        <w:rPr>
          <w:lang w:val="en-GB"/>
        </w:rPr>
        <w:t xml:space="preserve"> for </w:t>
      </w:r>
      <w:r>
        <w:rPr>
          <w:lang w:val="en-GB"/>
        </w:rPr>
        <w:t xml:space="preserve">additional </w:t>
      </w:r>
      <w:r w:rsidR="00357942">
        <w:rPr>
          <w:lang w:val="en-GB"/>
        </w:rPr>
        <w:t>simulation details</w:t>
      </w:r>
      <w:r>
        <w:rPr>
          <w:lang w:val="en-GB"/>
        </w:rPr>
        <w:t>. A JCE gain of about 0.6 dB is observed.</w:t>
      </w:r>
    </w:p>
    <w:p w14:paraId="69FFFDC1" w14:textId="30C93FCD" w:rsidR="00B97143" w:rsidRDefault="00AE5A61" w:rsidP="00477642">
      <w:pPr>
        <w:rPr>
          <w:lang w:val="en-GB"/>
        </w:rPr>
      </w:pPr>
      <w:r>
        <w:rPr>
          <w:lang w:val="en-GB"/>
        </w:rPr>
        <w:t>F</w:t>
      </w:r>
      <w:r w:rsidR="00B97143">
        <w:rPr>
          <w:lang w:val="en-GB"/>
        </w:rPr>
        <w:t xml:space="preserve">urther investigations of performance at </w:t>
      </w:r>
      <w:r>
        <w:rPr>
          <w:lang w:val="en-GB"/>
        </w:rPr>
        <w:t xml:space="preserve">higher </w:t>
      </w:r>
      <w:r w:rsidR="00B97143">
        <w:rPr>
          <w:lang w:val="en-GB"/>
        </w:rPr>
        <w:t xml:space="preserve">speeds are required </w:t>
      </w:r>
      <w:r>
        <w:rPr>
          <w:lang w:val="en-GB"/>
        </w:rPr>
        <w:t xml:space="preserve">for </w:t>
      </w:r>
      <w:r w:rsidR="00B97143">
        <w:rPr>
          <w:lang w:val="en-GB"/>
        </w:rPr>
        <w:t xml:space="preserve">definite conclusions </w:t>
      </w:r>
      <w:r>
        <w:rPr>
          <w:lang w:val="en-GB"/>
        </w:rPr>
        <w:t>about gains from JCE</w:t>
      </w:r>
      <w:r w:rsidR="00B97143">
        <w:rPr>
          <w:lang w:val="en-GB"/>
        </w:rPr>
        <w:t xml:space="preserve">. </w:t>
      </w:r>
    </w:p>
    <w:p w14:paraId="2FCC2911" w14:textId="33A15E62" w:rsidR="00C05923" w:rsidRPr="00A83F77" w:rsidRDefault="00C05923" w:rsidP="00C05923">
      <w:pPr>
        <w:spacing w:after="0"/>
        <w:rPr>
          <w:rFonts w:cstheme="minorHAnsi"/>
          <w:b/>
          <w:bCs/>
          <w:i/>
        </w:rPr>
      </w:pPr>
      <w:r w:rsidRPr="00A83F77">
        <w:rPr>
          <w:rFonts w:cstheme="minorHAnsi"/>
          <w:b/>
        </w:rPr>
        <w:t>Observation</w:t>
      </w:r>
      <w:r w:rsidR="00AE5A61">
        <w:rPr>
          <w:rFonts w:cstheme="minorHAnsi"/>
          <w:b/>
        </w:rPr>
        <w:t>s</w:t>
      </w:r>
      <w:r w:rsidR="009B0DF6">
        <w:rPr>
          <w:b/>
        </w:rPr>
        <w:t xml:space="preserve"> </w:t>
      </w:r>
      <w:r w:rsidR="002501C4">
        <w:rPr>
          <w:b/>
          <w:bCs/>
        </w:rPr>
        <w:t>1</w:t>
      </w:r>
      <w:r w:rsidR="00290154">
        <w:rPr>
          <w:b/>
          <w:bCs/>
        </w:rPr>
        <w:t>8</w:t>
      </w:r>
      <w:r w:rsidR="00AE5A61">
        <w:rPr>
          <w:b/>
          <w:bCs/>
        </w:rPr>
        <w:t>–</w:t>
      </w:r>
      <w:r w:rsidR="00290154">
        <w:rPr>
          <w:b/>
          <w:bCs/>
        </w:rPr>
        <w:t>20</w:t>
      </w:r>
      <w:r w:rsidRPr="00A83F77">
        <w:rPr>
          <w:rFonts w:cstheme="minorHAnsi"/>
          <w:b/>
        </w:rPr>
        <w:t>:</w:t>
      </w:r>
    </w:p>
    <w:p w14:paraId="46503E5A" w14:textId="7F03A1B7" w:rsidR="00C05923" w:rsidRPr="00324A0F" w:rsidRDefault="00AE5A61" w:rsidP="00C05923">
      <w:pPr>
        <w:numPr>
          <w:ilvl w:val="0"/>
          <w:numId w:val="22"/>
        </w:numPr>
        <w:spacing w:after="0"/>
        <w:rPr>
          <w:lang w:val="en-GB"/>
        </w:rPr>
      </w:pPr>
      <w:r>
        <w:rPr>
          <w:rFonts w:cstheme="minorHAnsi"/>
        </w:rPr>
        <w:t>For FDD, JCE</w:t>
      </w:r>
      <w:r w:rsidR="00C05923">
        <w:rPr>
          <w:rFonts w:cstheme="minorHAnsi"/>
        </w:rPr>
        <w:t xml:space="preserve"> can give gains of about 1.3 dB </w:t>
      </w:r>
      <w:r w:rsidR="00AF405D">
        <w:rPr>
          <w:rFonts w:cstheme="minorHAnsi"/>
        </w:rPr>
        <w:t xml:space="preserve">for </w:t>
      </w:r>
      <w:r>
        <w:rPr>
          <w:rFonts w:cstheme="minorHAnsi"/>
        </w:rPr>
        <w:t xml:space="preserve">8 repetitions if the UE can maintain </w:t>
      </w:r>
      <w:r w:rsidRPr="00AE5A61">
        <w:rPr>
          <w:rFonts w:cstheme="minorHAnsi"/>
        </w:rPr>
        <w:t>power consistency and phase continuity</w:t>
      </w:r>
      <w:r w:rsidR="008506C9">
        <w:rPr>
          <w:rFonts w:cstheme="minorHAnsi"/>
        </w:rPr>
        <w:t>.</w:t>
      </w:r>
      <w:r w:rsidR="00C05923">
        <w:rPr>
          <w:rFonts w:cstheme="minorHAnsi"/>
        </w:rPr>
        <w:t xml:space="preserve"> </w:t>
      </w:r>
    </w:p>
    <w:p w14:paraId="0F74DFFC" w14:textId="340F664E" w:rsidR="00C05923" w:rsidRPr="00324A0F" w:rsidRDefault="00AE5A61" w:rsidP="00B86658">
      <w:pPr>
        <w:numPr>
          <w:ilvl w:val="0"/>
          <w:numId w:val="22"/>
        </w:numPr>
        <w:spacing w:after="0"/>
        <w:rPr>
          <w:lang w:val="en-GB"/>
        </w:rPr>
      </w:pPr>
      <w:r>
        <w:rPr>
          <w:rFonts w:cstheme="minorHAnsi"/>
        </w:rPr>
        <w:t>For TDD, g</w:t>
      </w:r>
      <w:r w:rsidR="00C05923">
        <w:rPr>
          <w:rFonts w:cstheme="minorHAnsi"/>
        </w:rPr>
        <w:t>ains</w:t>
      </w:r>
      <w:r>
        <w:rPr>
          <w:rFonts w:cstheme="minorHAnsi"/>
        </w:rPr>
        <w:t xml:space="preserve"> of 0.6</w:t>
      </w:r>
      <w:r w:rsidR="00C05923">
        <w:rPr>
          <w:rFonts w:cstheme="minorHAnsi"/>
        </w:rPr>
        <w:t xml:space="preserve"> </w:t>
      </w:r>
      <w:r>
        <w:rPr>
          <w:rFonts w:cstheme="minorHAnsi"/>
        </w:rPr>
        <w:t xml:space="preserve">dB are observed for the DL/UL pattern 8 </w:t>
      </w:r>
      <w:proofErr w:type="gramStart"/>
      <w:r>
        <w:rPr>
          <w:rFonts w:cstheme="minorHAnsi"/>
        </w:rPr>
        <w:t>DL :</w:t>
      </w:r>
      <w:proofErr w:type="gramEnd"/>
      <w:r>
        <w:rPr>
          <w:rFonts w:cstheme="minorHAnsi"/>
        </w:rPr>
        <w:t xml:space="preserve"> 2 UL if the UE can maintain </w:t>
      </w:r>
      <w:r w:rsidRPr="00AE5A61">
        <w:rPr>
          <w:rFonts w:cstheme="minorHAnsi"/>
        </w:rPr>
        <w:t>power consistency and phase continuity</w:t>
      </w:r>
      <w:r>
        <w:rPr>
          <w:rFonts w:cstheme="minorHAnsi"/>
        </w:rPr>
        <w:t xml:space="preserve"> between back-to-back slots</w:t>
      </w:r>
      <w:r w:rsidR="00C05923" w:rsidDel="00E44E18">
        <w:rPr>
          <w:rFonts w:cstheme="minorHAnsi"/>
        </w:rPr>
        <w:t>.</w:t>
      </w:r>
    </w:p>
    <w:p w14:paraId="5DC65D39" w14:textId="6E016738" w:rsidR="00C411ED" w:rsidRPr="00917B25" w:rsidRDefault="00937962" w:rsidP="00AE5A61">
      <w:pPr>
        <w:numPr>
          <w:ilvl w:val="0"/>
          <w:numId w:val="22"/>
        </w:numPr>
        <w:spacing w:after="0"/>
        <w:rPr>
          <w:lang w:val="en-GB"/>
        </w:rPr>
      </w:pPr>
      <w:r>
        <w:rPr>
          <w:rFonts w:cstheme="minorHAnsi"/>
        </w:rPr>
        <w:t>Further</w:t>
      </w:r>
      <w:r w:rsidR="00C05923">
        <w:rPr>
          <w:rFonts w:cstheme="minorHAnsi"/>
        </w:rPr>
        <w:t xml:space="preserve"> studies at </w:t>
      </w:r>
      <w:r>
        <w:rPr>
          <w:rFonts w:cstheme="minorHAnsi"/>
        </w:rPr>
        <w:t>higher</w:t>
      </w:r>
      <w:r w:rsidR="00C05923">
        <w:rPr>
          <w:rFonts w:cstheme="minorHAnsi"/>
        </w:rPr>
        <w:t xml:space="preserve"> speeds are needed</w:t>
      </w:r>
      <w:r w:rsidR="008506C9">
        <w:rPr>
          <w:rFonts w:cstheme="minorHAnsi"/>
        </w:rPr>
        <w:t>.</w:t>
      </w:r>
    </w:p>
    <w:p w14:paraId="46E1BDF0" w14:textId="77777777" w:rsidR="00AE5A61" w:rsidRPr="00917B25" w:rsidRDefault="00AE5A61" w:rsidP="00B86658">
      <w:pPr>
        <w:spacing w:after="0"/>
        <w:ind w:left="720"/>
        <w:rPr>
          <w:lang w:val="en-GB"/>
        </w:rPr>
      </w:pPr>
    </w:p>
    <w:p w14:paraId="1DF333D8" w14:textId="2964A32C" w:rsidR="00C411ED" w:rsidRDefault="00526679" w:rsidP="00C411ED">
      <w:pPr>
        <w:jc w:val="center"/>
        <w:rPr>
          <w:lang w:val="en-GB"/>
        </w:rPr>
      </w:pPr>
      <w:r w:rsidRPr="00526679">
        <w:rPr>
          <w:noProof/>
          <w:lang w:val="en-GB"/>
        </w:rPr>
        <w:lastRenderedPageBreak/>
        <w:drawing>
          <wp:inline distT="0" distB="0" distL="0" distR="0" wp14:anchorId="1C582DA9" wp14:editId="75BD8EB4">
            <wp:extent cx="3420208" cy="28068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8559" cy="2821898"/>
                    </a:xfrm>
                    <a:prstGeom prst="rect">
                      <a:avLst/>
                    </a:prstGeom>
                    <a:noFill/>
                    <a:ln>
                      <a:noFill/>
                    </a:ln>
                  </pic:spPr>
                </pic:pic>
              </a:graphicData>
            </a:graphic>
          </wp:inline>
        </w:drawing>
      </w:r>
    </w:p>
    <w:p w14:paraId="38C83644" w14:textId="32FCC87E" w:rsidR="00C71AFE" w:rsidRDefault="00C411ED" w:rsidP="005D19E9">
      <w:pPr>
        <w:pStyle w:val="Caption"/>
        <w:rPr>
          <w:b w:val="0"/>
        </w:rPr>
      </w:pPr>
      <w:bookmarkStart w:id="21" w:name="_Ref53688339"/>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AB1A47">
        <w:rPr>
          <w:b w:val="0"/>
          <w:bCs w:val="0"/>
          <w:noProof/>
        </w:rPr>
        <w:t>6</w:t>
      </w:r>
      <w:r w:rsidRPr="004D5B6C">
        <w:rPr>
          <w:b w:val="0"/>
          <w:bCs w:val="0"/>
        </w:rPr>
        <w:fldChar w:fldCharType="end"/>
      </w:r>
      <w:bookmarkEnd w:id="21"/>
      <w:r w:rsidRPr="004D5B6C">
        <w:rPr>
          <w:b w:val="0"/>
          <w:bCs w:val="0"/>
        </w:rPr>
        <w:t xml:space="preserve">. </w:t>
      </w:r>
      <w:r>
        <w:rPr>
          <w:b w:val="0"/>
          <w:bCs w:val="0"/>
        </w:rPr>
        <w:t xml:space="preserve">BLER performance </w:t>
      </w:r>
      <w:r w:rsidR="00C71AFE">
        <w:rPr>
          <w:b w:val="0"/>
          <w:bCs w:val="0"/>
        </w:rPr>
        <w:t>for FDD at 700 MHz</w:t>
      </w:r>
      <w:r w:rsidR="00CE6A50">
        <w:rPr>
          <w:b w:val="0"/>
          <w:bCs w:val="0"/>
        </w:rPr>
        <w:t xml:space="preserve">, </w:t>
      </w:r>
      <w:r w:rsidR="0016281F">
        <w:rPr>
          <w:b w:val="0"/>
          <w:bCs w:val="0"/>
        </w:rPr>
        <w:t xml:space="preserve">with CFO, </w:t>
      </w:r>
      <w:r w:rsidR="00CE6A50">
        <w:rPr>
          <w:b w:val="0"/>
          <w:bCs w:val="0"/>
        </w:rPr>
        <w:t>with and without JCE</w:t>
      </w:r>
    </w:p>
    <w:p w14:paraId="11B0E06C" w14:textId="77777777" w:rsidR="00AE5A61" w:rsidRDefault="00AE5A61" w:rsidP="00AE5A61">
      <w:pPr>
        <w:rPr>
          <w:lang w:val="en-GB"/>
        </w:rPr>
      </w:pPr>
    </w:p>
    <w:p w14:paraId="499E5CC9" w14:textId="77777777" w:rsidR="00AE5A61" w:rsidRDefault="00AE5A61" w:rsidP="00AE5A61">
      <w:pPr>
        <w:jc w:val="center"/>
        <w:rPr>
          <w:lang w:val="en-GB"/>
        </w:rPr>
      </w:pPr>
      <w:r>
        <w:rPr>
          <w:noProof/>
          <w:lang w:val="en-GB"/>
        </w:rPr>
        <w:drawing>
          <wp:inline distT="0" distB="0" distL="0" distR="0" wp14:anchorId="35D93DB9" wp14:editId="3511A37F">
            <wp:extent cx="3481754" cy="306391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72" cy="3101329"/>
                    </a:xfrm>
                    <a:prstGeom prst="rect">
                      <a:avLst/>
                    </a:prstGeom>
                    <a:noFill/>
                  </pic:spPr>
                </pic:pic>
              </a:graphicData>
            </a:graphic>
          </wp:inline>
        </w:drawing>
      </w:r>
    </w:p>
    <w:p w14:paraId="5B5A64C8" w14:textId="64E1A58E" w:rsidR="00AE5A61" w:rsidRDefault="00AE5A61" w:rsidP="00AE5A61">
      <w:pPr>
        <w:jc w:val="center"/>
      </w:pPr>
      <w:bookmarkStart w:id="22" w:name="_Ref87000458"/>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2734F0">
        <w:rPr>
          <w:noProof/>
        </w:rPr>
        <w:t>7</w:t>
      </w:r>
      <w:r w:rsidRPr="00AE28EC">
        <w:rPr>
          <w:b/>
          <w:bCs/>
        </w:rPr>
        <w:fldChar w:fldCharType="end"/>
      </w:r>
      <w:bookmarkEnd w:id="22"/>
      <w:r w:rsidRPr="00E86241">
        <w:t>. BLE</w:t>
      </w:r>
      <w:r w:rsidRPr="00BE11EF">
        <w:t xml:space="preserve">R performance </w:t>
      </w:r>
      <w:r>
        <w:t xml:space="preserve">for </w:t>
      </w:r>
      <w:r w:rsidR="0016281F">
        <w:t xml:space="preserve">TDD </w:t>
      </w:r>
      <w:r>
        <w:t>pattern DDDDDDDSUU with 8 repetitions and power consistency and phase continuity across back-to-back slots</w:t>
      </w:r>
      <w:r w:rsidR="0016281F">
        <w:t>, with CFO</w:t>
      </w:r>
    </w:p>
    <w:p w14:paraId="52AAC6AA" w14:textId="23FF1137" w:rsidR="005653D3" w:rsidRPr="005C1830" w:rsidRDefault="005653D3" w:rsidP="00B86658">
      <w:pPr>
        <w:pStyle w:val="BodyText"/>
        <w:spacing w:after="0"/>
        <w:ind w:left="1440"/>
      </w:pPr>
    </w:p>
    <w:p w14:paraId="47FB0741" w14:textId="6A3D4454" w:rsidR="00EA777E" w:rsidRDefault="00EA777E" w:rsidP="00EA777E">
      <w:pPr>
        <w:pStyle w:val="Heading3"/>
      </w:pPr>
      <w:bookmarkStart w:id="23" w:name="_Ref86701361"/>
      <w:r>
        <w:t>Performance with Configured TDW Length L &gt; Maximum Duration</w:t>
      </w:r>
      <w:bookmarkEnd w:id="23"/>
    </w:p>
    <w:p w14:paraId="2F029278" w14:textId="70A28ECC" w:rsidR="00D53ADF" w:rsidRDefault="0033686A" w:rsidP="00D53ADF">
      <w:pPr>
        <w:rPr>
          <w:lang w:val="en-GB"/>
        </w:rPr>
      </w:pPr>
      <w:r>
        <w:fldChar w:fldCharType="begin"/>
      </w:r>
      <w:r>
        <w:instrText xml:space="preserve"> REF _Ref86853620 \h </w:instrText>
      </w:r>
      <w:r>
        <w:fldChar w:fldCharType="separate"/>
      </w:r>
      <w:r w:rsidR="00AB1A47" w:rsidRPr="00BE11EF">
        <w:t xml:space="preserve">Figure </w:t>
      </w:r>
      <w:r w:rsidR="00AB1A47">
        <w:rPr>
          <w:noProof/>
        </w:rPr>
        <w:t>8</w:t>
      </w:r>
      <w:r>
        <w:fldChar w:fldCharType="end"/>
      </w:r>
      <w:r>
        <w:t xml:space="preserve"> below shows an example where ATDWs are defined according to if L&gt;max duration or L=max duration. </w:t>
      </w:r>
      <w:r w:rsidR="0081710A">
        <w:t xml:space="preserve">It is assumed </w:t>
      </w:r>
      <w:r w:rsidR="00DA44F1">
        <w:t>that</w:t>
      </w:r>
      <w:r w:rsidR="00827AD2">
        <w:t xml:space="preserve"> </w:t>
      </w:r>
      <w:r w:rsidR="00DA44F1">
        <w:t xml:space="preserve">the maximum duration is 10 slots, and </w:t>
      </w:r>
      <w:r w:rsidR="00827AD2">
        <w:t>an event happen</w:t>
      </w:r>
      <w:r>
        <w:t>s</w:t>
      </w:r>
      <w:r w:rsidR="00827AD2">
        <w:t xml:space="preserve"> </w:t>
      </w:r>
      <w:r>
        <w:t xml:space="preserve">in </w:t>
      </w:r>
      <w:r w:rsidR="00827AD2">
        <w:t>the 5</w:t>
      </w:r>
      <w:r w:rsidR="00827AD2" w:rsidRPr="00B86658">
        <w:rPr>
          <w:vertAlign w:val="superscript"/>
        </w:rPr>
        <w:t>th</w:t>
      </w:r>
      <w:r w:rsidR="00827AD2">
        <w:t xml:space="preserve"> slot </w:t>
      </w:r>
      <w:r>
        <w:t xml:space="preserve">of a </w:t>
      </w:r>
      <w:r w:rsidR="00FE12E6">
        <w:lastRenderedPageBreak/>
        <w:t xml:space="preserve">JCE </w:t>
      </w:r>
      <w:r>
        <w:t xml:space="preserve">window </w:t>
      </w:r>
      <w:r w:rsidR="00FE12E6">
        <w:t xml:space="preserve">over 16 </w:t>
      </w:r>
      <w:r>
        <w:t xml:space="preserve">consecutive </w:t>
      </w:r>
      <w:r w:rsidR="00FE12E6">
        <w:t>UL slots</w:t>
      </w:r>
      <w:r w:rsidR="00C125E7">
        <w:t xml:space="preserve">. When </w:t>
      </w:r>
      <w:r w:rsidR="000168C6">
        <w:t xml:space="preserve">the </w:t>
      </w:r>
      <w:r w:rsidR="00C125E7">
        <w:t xml:space="preserve">CTDW </w:t>
      </w:r>
      <w:r w:rsidR="000168C6">
        <w:t>length</w:t>
      </w:r>
      <w:r w:rsidR="00C125E7">
        <w:t xml:space="preserve"> L </w:t>
      </w:r>
      <w:r w:rsidR="005B1CF7">
        <w:t xml:space="preserve">is configured to </w:t>
      </w:r>
      <w:r w:rsidR="00C125E7" w:rsidRPr="00B86658">
        <w:rPr>
          <w:i/>
          <w:iCs/>
        </w:rPr>
        <w:t>L</w:t>
      </w:r>
      <w:r w:rsidR="00C125E7">
        <w:t xml:space="preserve"> = max duration</w:t>
      </w:r>
      <w:r w:rsidR="00204663">
        <w:t>,</w:t>
      </w:r>
      <w:r w:rsidR="007F2C51">
        <w:t xml:space="preserve"> </w:t>
      </w:r>
      <w:r w:rsidR="00204663">
        <w:t>a</w:t>
      </w:r>
      <w:r w:rsidR="007F2C51">
        <w:t xml:space="preserve">s an example of option 1 in the agreements, </w:t>
      </w:r>
      <w:r w:rsidR="0081710A">
        <w:t xml:space="preserve">and </w:t>
      </w:r>
      <w:r w:rsidR="00BD7002">
        <w:t>illustrated using</w:t>
      </w:r>
      <w:r w:rsidR="0028129B">
        <w:t xml:space="preserve"> </w:t>
      </w:r>
      <w:r w:rsidR="00891C45">
        <w:t>t</w:t>
      </w:r>
      <w:r w:rsidR="00AD4F54">
        <w:t>he blue braces</w:t>
      </w:r>
      <w:r w:rsidR="0028129B">
        <w:t xml:space="preserve">, </w:t>
      </w:r>
      <w:r w:rsidR="006C7819">
        <w:t xml:space="preserve">after the event breaks the phase continuity, </w:t>
      </w:r>
      <w:r w:rsidR="0007744F">
        <w:t xml:space="preserve">the </w:t>
      </w:r>
      <w:r w:rsidR="000F52A1">
        <w:t xml:space="preserve">first CTDW breaks </w:t>
      </w:r>
      <w:r w:rsidR="008D0DBE">
        <w:t>into 2 ATDWs ([1:5] [7:10])</w:t>
      </w:r>
      <w:r w:rsidR="00AC119A">
        <w:t xml:space="preserve">, </w:t>
      </w:r>
      <w:r w:rsidR="0081710A">
        <w:t xml:space="preserve">while </w:t>
      </w:r>
      <w:r w:rsidR="00F572EE">
        <w:t xml:space="preserve">the </w:t>
      </w:r>
      <w:r w:rsidR="00AC119A">
        <w:t>second</w:t>
      </w:r>
      <w:r w:rsidR="00E157E0">
        <w:t xml:space="preserve"> </w:t>
      </w:r>
      <w:r w:rsidR="00F572EE">
        <w:t>CTDW</w:t>
      </w:r>
      <w:r w:rsidR="00E157E0">
        <w:t xml:space="preserve">s </w:t>
      </w:r>
      <w:r w:rsidR="003B67BB">
        <w:t>i</w:t>
      </w:r>
      <w:r w:rsidR="00DF34A2">
        <w:t xml:space="preserve">s not impacted and </w:t>
      </w:r>
      <w:r w:rsidR="006C08A9">
        <w:t xml:space="preserve">equivalent to the </w:t>
      </w:r>
      <w:proofErr w:type="gramStart"/>
      <w:r w:rsidR="006C08A9">
        <w:t>ATDW</w:t>
      </w:r>
      <w:r w:rsidR="007D26B9">
        <w:t>[</w:t>
      </w:r>
      <w:proofErr w:type="gramEnd"/>
      <w:r w:rsidR="007D26B9">
        <w:t>11:16]</w:t>
      </w:r>
      <w:r w:rsidR="0059480C">
        <w:t>)</w:t>
      </w:r>
      <w:r w:rsidR="006C08A9">
        <w:t>.</w:t>
      </w:r>
      <w:r w:rsidR="007F2C51">
        <w:t xml:space="preserve"> </w:t>
      </w:r>
      <w:r w:rsidR="0081710A">
        <w:t>The case where</w:t>
      </w:r>
      <w:r w:rsidR="00204663">
        <w:t xml:space="preserve"> CTDW L = 16 &gt; max duration, </w:t>
      </w:r>
      <w:r w:rsidR="0081710A">
        <w:t xml:space="preserve">is given </w:t>
      </w:r>
      <w:r w:rsidR="00204663">
        <w:t>a</w:t>
      </w:r>
      <w:r w:rsidR="007F2C51">
        <w:t xml:space="preserve">s an example of option 3, </w:t>
      </w:r>
      <w:r w:rsidR="0081710A">
        <w:t xml:space="preserve">and </w:t>
      </w:r>
      <w:r w:rsidR="00BD7002">
        <w:t>illustrated using</w:t>
      </w:r>
      <w:r w:rsidR="008F0A09">
        <w:t xml:space="preserve"> </w:t>
      </w:r>
      <w:r w:rsidR="00AD4F54">
        <w:t>the orange braces</w:t>
      </w:r>
      <w:r w:rsidR="00C25111">
        <w:t>. After the event happens</w:t>
      </w:r>
      <w:r w:rsidR="0081710A">
        <w:t xml:space="preserve"> in this example</w:t>
      </w:r>
      <w:r w:rsidR="00C25111">
        <w:t>, the</w:t>
      </w:r>
      <w:r w:rsidR="00714FAB">
        <w:t xml:space="preserve"> start</w:t>
      </w:r>
      <w:r w:rsidR="0081710A">
        <w:t>ing</w:t>
      </w:r>
      <w:r w:rsidR="00714FAB">
        <w:t xml:space="preserve"> slot of the </w:t>
      </w:r>
      <w:r w:rsidR="00980511">
        <w:t xml:space="preserve">second </w:t>
      </w:r>
      <w:r w:rsidR="00AB15CE">
        <w:t>ATDW</w:t>
      </w:r>
      <w:r w:rsidR="00714FAB">
        <w:t xml:space="preserve"> </w:t>
      </w:r>
      <w:r w:rsidR="0081710A">
        <w:t xml:space="preserve">is </w:t>
      </w:r>
      <w:r w:rsidR="00714FAB">
        <w:t xml:space="preserve">shifted to </w:t>
      </w:r>
      <w:r w:rsidR="004E3CC1">
        <w:t xml:space="preserve">the </w:t>
      </w:r>
      <w:r w:rsidR="003157FB">
        <w:t>7</w:t>
      </w:r>
      <w:r w:rsidR="003157FB" w:rsidRPr="00B86658">
        <w:rPr>
          <w:vertAlign w:val="superscript"/>
        </w:rPr>
        <w:t>th</w:t>
      </w:r>
      <w:r w:rsidR="003157FB">
        <w:t xml:space="preserve"> slot</w:t>
      </w:r>
      <w:r w:rsidR="00EF7318">
        <w:t xml:space="preserve"> so that</w:t>
      </w:r>
      <w:r w:rsidR="00AB15CE">
        <w:t xml:space="preserve"> </w:t>
      </w:r>
      <w:r w:rsidR="00E157E0">
        <w:t>one CTDW</w:t>
      </w:r>
      <w:r w:rsidR="0059480C">
        <w:t xml:space="preserve"> ([1:16])</w:t>
      </w:r>
      <w:r w:rsidR="00E157E0">
        <w:t xml:space="preserve"> breaks in to </w:t>
      </w:r>
      <w:r w:rsidR="008F0A09">
        <w:t>2 ATDW</w:t>
      </w:r>
      <w:r w:rsidR="00E157E0">
        <w:t>s</w:t>
      </w:r>
      <w:r w:rsidR="007D26B9">
        <w:t xml:space="preserve"> ([</w:t>
      </w:r>
      <w:r w:rsidR="00FC1A08">
        <w:t>1:5</w:t>
      </w:r>
      <w:r w:rsidR="007D26B9">
        <w:t>]</w:t>
      </w:r>
      <w:r w:rsidR="00FC1A08">
        <w:t xml:space="preserve"> [7:16]</w:t>
      </w:r>
      <w:r w:rsidR="007D26B9">
        <w:t>)</w:t>
      </w:r>
      <w:r w:rsidR="00AD4F54">
        <w:t xml:space="preserve">. </w:t>
      </w:r>
      <w:r w:rsidR="007D685B">
        <w:t xml:space="preserve">The performance of the two options </w:t>
      </w:r>
      <w:proofErr w:type="gramStart"/>
      <w:r w:rsidR="007D685B">
        <w:t>are</w:t>
      </w:r>
      <w:proofErr w:type="gramEnd"/>
      <w:r w:rsidR="007D685B">
        <w:t xml:space="preserve"> simulated and compared in the </w:t>
      </w:r>
      <w:r w:rsidR="00116D5D">
        <w:fldChar w:fldCharType="begin"/>
      </w:r>
      <w:r w:rsidR="00116D5D">
        <w:instrText xml:space="preserve"> REF _Ref86853758 \h </w:instrText>
      </w:r>
      <w:r w:rsidR="00116D5D">
        <w:fldChar w:fldCharType="separate"/>
      </w:r>
      <w:r w:rsidR="00AB1A47" w:rsidRPr="00BE11EF">
        <w:t xml:space="preserve">Figure </w:t>
      </w:r>
      <w:r w:rsidR="00AB1A47">
        <w:rPr>
          <w:noProof/>
        </w:rPr>
        <w:t>9</w:t>
      </w:r>
      <w:r w:rsidR="00116D5D">
        <w:fldChar w:fldCharType="end"/>
      </w:r>
      <w:r w:rsidR="00FC1A08">
        <w:t xml:space="preserve"> for FDD at 700MHz, </w:t>
      </w:r>
      <w:r w:rsidR="0081710A">
        <w:t xml:space="preserve">with </w:t>
      </w:r>
      <w:r w:rsidR="00FC1A08">
        <w:t>30ns delay spread and 3km/h UE speed</w:t>
      </w:r>
      <w:r w:rsidR="007D685B">
        <w:t>.</w:t>
      </w:r>
      <w:r w:rsidR="00D53ADF">
        <w:t xml:space="preserve"> </w:t>
      </w:r>
      <w:r w:rsidR="00D53ADF" w:rsidRPr="00565EEC">
        <w:rPr>
          <w:lang w:val="en-GB"/>
        </w:rPr>
        <w:t xml:space="preserve">See Table </w:t>
      </w:r>
      <w:r w:rsidR="00D53ADF">
        <w:rPr>
          <w:lang w:val="en-GB"/>
        </w:rPr>
        <w:t>A</w:t>
      </w:r>
      <w:r w:rsidR="00790E39">
        <w:rPr>
          <w:lang w:val="en-GB"/>
        </w:rPr>
        <w:t>1</w:t>
      </w:r>
      <w:r w:rsidR="00D53ADF" w:rsidRPr="00565EEC">
        <w:rPr>
          <w:lang w:val="en-GB"/>
        </w:rPr>
        <w:t xml:space="preserve"> for additional</w:t>
      </w:r>
      <w:r w:rsidR="00D53ADF">
        <w:rPr>
          <w:lang w:val="en-GB"/>
        </w:rPr>
        <w:t xml:space="preserve"> simulation details. </w:t>
      </w:r>
    </w:p>
    <w:p w14:paraId="7C81D9EA" w14:textId="4104EF75" w:rsidR="00AF7F06" w:rsidRDefault="00EC4D96" w:rsidP="00B86658">
      <w:pPr>
        <w:keepNext/>
        <w:spacing w:after="0"/>
        <w:jc w:val="center"/>
      </w:pPr>
      <w:r>
        <w:rPr>
          <w:noProof/>
        </w:rPr>
        <w:drawing>
          <wp:inline distT="0" distB="0" distL="0" distR="0" wp14:anchorId="38CF6E04" wp14:editId="4A72A30E">
            <wp:extent cx="4149045" cy="1648460"/>
            <wp:effectExtent l="0" t="0" r="4445"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0591" cy="1664967"/>
                    </a:xfrm>
                    <a:prstGeom prst="rect">
                      <a:avLst/>
                    </a:prstGeom>
                    <a:noFill/>
                  </pic:spPr>
                </pic:pic>
              </a:graphicData>
            </a:graphic>
          </wp:inline>
        </w:drawing>
      </w:r>
    </w:p>
    <w:p w14:paraId="59451027" w14:textId="61B9FCE0" w:rsidR="00AF7F06" w:rsidRDefault="0024170B" w:rsidP="00B86658">
      <w:pPr>
        <w:jc w:val="center"/>
      </w:pPr>
      <w:bookmarkStart w:id="24" w:name="_Ref86853620"/>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AB1A47">
        <w:rPr>
          <w:noProof/>
        </w:rPr>
        <w:t>8</w:t>
      </w:r>
      <w:r w:rsidRPr="00AE28EC">
        <w:rPr>
          <w:b/>
          <w:bCs/>
        </w:rPr>
        <w:fldChar w:fldCharType="end"/>
      </w:r>
      <w:bookmarkEnd w:id="24"/>
      <w:r w:rsidRPr="00E86241">
        <w:t xml:space="preserve">. </w:t>
      </w:r>
      <w:r>
        <w:t xml:space="preserve">Example </w:t>
      </w:r>
      <w:r w:rsidR="004863A6">
        <w:t xml:space="preserve">configured time domain windows and </w:t>
      </w:r>
      <w:r>
        <w:t>actual time domain windows according to Options 1/1’ and 3’</w:t>
      </w:r>
    </w:p>
    <w:p w14:paraId="3B3EF90C" w14:textId="627A1729" w:rsidR="00AF7F06" w:rsidRDefault="002853EF" w:rsidP="00B86658">
      <w:pPr>
        <w:spacing w:after="0"/>
        <w:jc w:val="center"/>
      </w:pPr>
      <w:r w:rsidRPr="002853EF">
        <w:rPr>
          <w:noProof/>
        </w:rPr>
        <w:drawing>
          <wp:inline distT="0" distB="0" distL="0" distR="0" wp14:anchorId="0995E334" wp14:editId="63304DB3">
            <wp:extent cx="3956050" cy="3436606"/>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3954" cy="3443472"/>
                    </a:xfrm>
                    <a:prstGeom prst="rect">
                      <a:avLst/>
                    </a:prstGeom>
                    <a:noFill/>
                    <a:ln>
                      <a:noFill/>
                    </a:ln>
                  </pic:spPr>
                </pic:pic>
              </a:graphicData>
            </a:graphic>
          </wp:inline>
        </w:drawing>
      </w:r>
    </w:p>
    <w:p w14:paraId="6AF16D73" w14:textId="22A741E2" w:rsidR="00EB67CE" w:rsidRDefault="0024170B" w:rsidP="00EB67CE">
      <w:pPr>
        <w:jc w:val="center"/>
      </w:pPr>
      <w:bookmarkStart w:id="25" w:name="_Ref86853758"/>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AB1A47">
        <w:rPr>
          <w:noProof/>
        </w:rPr>
        <w:t>9</w:t>
      </w:r>
      <w:r w:rsidRPr="00AE28EC">
        <w:rPr>
          <w:b/>
          <w:bCs/>
        </w:rPr>
        <w:fldChar w:fldCharType="end"/>
      </w:r>
      <w:bookmarkEnd w:id="25"/>
      <w:r w:rsidRPr="00E86241">
        <w:t xml:space="preserve">. </w:t>
      </w:r>
      <w:r>
        <w:t>Link level performance with actual time domain windows according to Options 1/1’ and 3’</w:t>
      </w:r>
    </w:p>
    <w:p w14:paraId="6296C4A0" w14:textId="1887DA18" w:rsidR="00AF7F06" w:rsidRDefault="00504C2A">
      <w:r>
        <w:t xml:space="preserve">In </w:t>
      </w:r>
      <w:r w:rsidR="009110CB">
        <w:fldChar w:fldCharType="begin"/>
      </w:r>
      <w:r w:rsidR="009110CB">
        <w:instrText xml:space="preserve"> REF _Ref86853758 \h </w:instrText>
      </w:r>
      <w:r w:rsidR="009110CB">
        <w:fldChar w:fldCharType="separate"/>
      </w:r>
      <w:r w:rsidR="002734F0" w:rsidRPr="00BE11EF">
        <w:t xml:space="preserve">Figure </w:t>
      </w:r>
      <w:r w:rsidR="002734F0">
        <w:rPr>
          <w:noProof/>
        </w:rPr>
        <w:t>7</w:t>
      </w:r>
      <w:r w:rsidR="009110CB">
        <w:fldChar w:fldCharType="end"/>
      </w:r>
      <w:r>
        <w:t xml:space="preserve">, </w:t>
      </w:r>
      <w:r w:rsidR="0093345C">
        <w:t>the</w:t>
      </w:r>
      <w:r>
        <w:t xml:space="preserve"> </w:t>
      </w:r>
      <w:r w:rsidR="000A6BD4">
        <w:t xml:space="preserve">results show that </w:t>
      </w:r>
      <w:r w:rsidR="007A67FA">
        <w:t>supporting L&gt;</w:t>
      </w:r>
      <w:r w:rsidR="001D4060">
        <w:t xml:space="preserve">max duration </w:t>
      </w:r>
      <w:r w:rsidR="007A67FA">
        <w:t xml:space="preserve">slightly improves </w:t>
      </w:r>
      <w:r w:rsidR="001D4060">
        <w:t>performance</w:t>
      </w:r>
      <w:r w:rsidR="007A67FA">
        <w:t xml:space="preserve"> (by less than 0.2 dB) in the example setup</w:t>
      </w:r>
      <w:r w:rsidR="000A6BD4">
        <w:t xml:space="preserve">. </w:t>
      </w:r>
      <w:r w:rsidR="007A67FA">
        <w:t xml:space="preserve">We note that the example setup is likely to be among those that have the </w:t>
      </w:r>
      <w:r w:rsidR="007A67FA">
        <w:lastRenderedPageBreak/>
        <w:t>greatest gains, since there is a large disparity between the largest and smallest ATDWs in the cases with and without L&gt;max duration.  Consequently, the 0.2 dB gain shown here is likely to be an upper bound.</w:t>
      </w:r>
    </w:p>
    <w:p w14:paraId="2AA2E9D7" w14:textId="1087EE78" w:rsidR="007A67FA" w:rsidRPr="00A83F77" w:rsidRDefault="007A67FA" w:rsidP="007A67FA">
      <w:pPr>
        <w:spacing w:after="0"/>
        <w:rPr>
          <w:rFonts w:cstheme="minorHAnsi"/>
          <w:b/>
          <w:bCs/>
          <w:i/>
        </w:rPr>
      </w:pPr>
      <w:r w:rsidRPr="00A83F77">
        <w:rPr>
          <w:rFonts w:cstheme="minorHAnsi"/>
          <w:b/>
        </w:rPr>
        <w:t>Observation</w:t>
      </w:r>
      <w:r>
        <w:rPr>
          <w:b/>
        </w:rPr>
        <w:t xml:space="preserve"> </w:t>
      </w:r>
      <w:r w:rsidR="00290154">
        <w:rPr>
          <w:b/>
          <w:bCs/>
        </w:rPr>
        <w:t>21:</w:t>
      </w:r>
    </w:p>
    <w:p w14:paraId="0A95A9E2" w14:textId="64BD4F18" w:rsidR="007A67FA" w:rsidRPr="00B86658" w:rsidRDefault="007A67FA" w:rsidP="00B86658">
      <w:pPr>
        <w:pStyle w:val="ListParagraph"/>
        <w:numPr>
          <w:ilvl w:val="0"/>
          <w:numId w:val="112"/>
        </w:numPr>
        <w:rPr>
          <w:rFonts w:asciiTheme="minorHAnsi" w:hAnsiTheme="minorHAnsi" w:cstheme="minorHAnsi"/>
        </w:rPr>
      </w:pPr>
      <w:r w:rsidRPr="00B86658">
        <w:rPr>
          <w:rFonts w:asciiTheme="minorHAnsi" w:hAnsiTheme="minorHAnsi" w:cstheme="minorHAnsi"/>
        </w:rPr>
        <w:t xml:space="preserve">While supporting L&gt;max duration can improve link level performance, the improvement seems to be upper bounded by a couple of tenths </w:t>
      </w:r>
      <w:proofErr w:type="spellStart"/>
      <w:r w:rsidRPr="00B86658">
        <w:rPr>
          <w:rFonts w:asciiTheme="minorHAnsi" w:hAnsiTheme="minorHAnsi" w:cstheme="minorHAnsi"/>
        </w:rPr>
        <w:t>dB.</w:t>
      </w:r>
      <w:proofErr w:type="spellEnd"/>
    </w:p>
    <w:p w14:paraId="1099F901" w14:textId="77777777" w:rsidR="005653D3" w:rsidRDefault="005653D3" w:rsidP="003E60C1">
      <w:pPr>
        <w:rPr>
          <w:lang w:val="en-GB"/>
        </w:rPr>
      </w:pPr>
    </w:p>
    <w:p w14:paraId="01B3971D" w14:textId="00B24C58" w:rsidR="003E60C1" w:rsidRDefault="00086E7F" w:rsidP="00E773FA">
      <w:pPr>
        <w:pStyle w:val="Heading3"/>
      </w:pPr>
      <w:bookmarkStart w:id="26" w:name="_Ref68169350"/>
      <w:r>
        <w:t>Performance with i</w:t>
      </w:r>
      <w:r w:rsidR="003E60C1">
        <w:t>nt</w:t>
      </w:r>
      <w:r w:rsidR="00D753F0">
        <w:t>er</w:t>
      </w:r>
      <w:r w:rsidR="003E60C1">
        <w:t>-</w:t>
      </w:r>
      <w:r w:rsidR="006B77CE">
        <w:t>slot FH</w:t>
      </w:r>
      <w:r w:rsidR="003E60C1">
        <w:t xml:space="preserve"> </w:t>
      </w:r>
      <w:r w:rsidR="00930D39">
        <w:t>and</w:t>
      </w:r>
      <w:r w:rsidR="003E60C1">
        <w:t xml:space="preserve"> int</w:t>
      </w:r>
      <w:r w:rsidR="00BB3202">
        <w:t>r</w:t>
      </w:r>
      <w:r w:rsidR="00D753F0">
        <w:t>a</w:t>
      </w:r>
      <w:r w:rsidR="003E60C1">
        <w:t>-slot FH</w:t>
      </w:r>
      <w:bookmarkEnd w:id="26"/>
      <w:r w:rsidR="003E60C1">
        <w:t xml:space="preserve"> </w:t>
      </w:r>
    </w:p>
    <w:p w14:paraId="22AAD34F" w14:textId="49D41FE6" w:rsidR="005A43E6" w:rsidRDefault="006B77CE" w:rsidP="00F77F9F">
      <w:pPr>
        <w:rPr>
          <w:lang w:val="en-GB"/>
        </w:rPr>
      </w:pPr>
      <w:r>
        <w:rPr>
          <w:lang w:val="en-GB"/>
        </w:rPr>
        <w:t xml:space="preserve">Performance with inter-slot as well as intra-slot frequency hopping (FH) is shown in </w:t>
      </w:r>
      <w:r w:rsidR="00FB0435" w:rsidRPr="00B36D5A">
        <w:rPr>
          <w:lang w:val="en-GB"/>
        </w:rPr>
        <w:fldChar w:fldCharType="begin"/>
      </w:r>
      <w:r w:rsidR="00FB0435" w:rsidRPr="00B36D5A">
        <w:rPr>
          <w:lang w:val="en-GB"/>
        </w:rPr>
        <w:instrText xml:space="preserve"> REF _Ref68024648 \h  \* MERGEFORMAT </w:instrText>
      </w:r>
      <w:r w:rsidR="00FB0435" w:rsidRPr="00B36D5A">
        <w:rPr>
          <w:lang w:val="en-GB"/>
        </w:rPr>
      </w:r>
      <w:r w:rsidR="00FB0435" w:rsidRPr="00B36D5A">
        <w:rPr>
          <w:lang w:val="en-GB"/>
        </w:rPr>
        <w:fldChar w:fldCharType="separate"/>
      </w:r>
      <w:r w:rsidR="00AB1A47" w:rsidRPr="00BE11EF">
        <w:t xml:space="preserve">Figure </w:t>
      </w:r>
      <w:r w:rsidR="00AB1A47" w:rsidRPr="00AB1A47">
        <w:t>10</w:t>
      </w:r>
      <w:r w:rsidR="00FB0435" w:rsidRPr="00B36D5A">
        <w:rPr>
          <w:lang w:val="en-GB"/>
        </w:rPr>
        <w:fldChar w:fldCharType="end"/>
      </w:r>
      <w:r>
        <w:rPr>
          <w:lang w:val="en-GB"/>
        </w:rPr>
        <w:t xml:space="preserve">, for FDD at 700 MHz, with 2 hopping frequencies, 8 repetitions, for 30 ns delay spread and 3 km/h UE speed. For inter-slot FH, slots on the same frequency are </w:t>
      </w:r>
      <w:r w:rsidR="00296420">
        <w:rPr>
          <w:lang w:val="en-GB"/>
        </w:rPr>
        <w:t>consecutive</w:t>
      </w:r>
      <w:r w:rsidR="00C05923">
        <w:rPr>
          <w:lang w:val="en-GB"/>
        </w:rPr>
        <w:t xml:space="preserve"> in time</w:t>
      </w:r>
      <w:r w:rsidR="005653D3">
        <w:rPr>
          <w:lang w:val="en-GB"/>
        </w:rPr>
        <w:t xml:space="preserve">, </w:t>
      </w:r>
      <w:proofErr w:type="gramStart"/>
      <w:r w:rsidR="005653D3">
        <w:rPr>
          <w:lang w:val="en-GB"/>
        </w:rPr>
        <w:t>i.e.</w:t>
      </w:r>
      <w:proofErr w:type="gramEnd"/>
      <w:r w:rsidR="005653D3">
        <w:rPr>
          <w:lang w:val="en-GB"/>
        </w:rPr>
        <w:t xml:space="preserve"> there are 4 back-to-back slots on each frequency</w:t>
      </w:r>
      <w:r>
        <w:rPr>
          <w:lang w:val="en-GB"/>
        </w:rPr>
        <w:t xml:space="preserve">. </w:t>
      </w:r>
      <w:r w:rsidR="005653D3">
        <w:rPr>
          <w:lang w:val="en-GB"/>
        </w:rPr>
        <w:t>JCE</w:t>
      </w:r>
      <w:r>
        <w:rPr>
          <w:lang w:val="en-GB"/>
        </w:rPr>
        <w:t xml:space="preserve"> is performed over all allocations on the same </w:t>
      </w:r>
      <w:r w:rsidR="00C05923">
        <w:rPr>
          <w:lang w:val="en-GB"/>
        </w:rPr>
        <w:t>hopping</w:t>
      </w:r>
      <w:r>
        <w:rPr>
          <w:lang w:val="en-GB"/>
        </w:rPr>
        <w:t xml:space="preserve"> frequency, both for int</w:t>
      </w:r>
      <w:r w:rsidR="003B4323">
        <w:rPr>
          <w:lang w:val="en-GB"/>
        </w:rPr>
        <w:t>er</w:t>
      </w:r>
      <w:r>
        <w:rPr>
          <w:lang w:val="en-GB"/>
        </w:rPr>
        <w:t xml:space="preserve">-slot FH and intra-slot FH. </w:t>
      </w:r>
      <w:r w:rsidR="005A43E6">
        <w:rPr>
          <w:lang w:val="en-GB"/>
        </w:rPr>
        <w:t xml:space="preserve">In the case of inter-slot FH, the UE is assumed to be able to maintain phase coherence between </w:t>
      </w:r>
      <w:r w:rsidR="005653D3">
        <w:rPr>
          <w:lang w:val="en-GB"/>
        </w:rPr>
        <w:t xml:space="preserve">back-to-back </w:t>
      </w:r>
      <w:r w:rsidR="005A43E6">
        <w:rPr>
          <w:lang w:val="en-GB"/>
        </w:rPr>
        <w:t xml:space="preserve">slots on the same frequency. In the intra-slot FH case, the UE is assumed </w:t>
      </w:r>
      <w:r w:rsidR="00495D9D">
        <w:rPr>
          <w:lang w:val="en-GB"/>
        </w:rPr>
        <w:t xml:space="preserve">not </w:t>
      </w:r>
      <w:r w:rsidR="005A43E6">
        <w:rPr>
          <w:lang w:val="en-GB"/>
        </w:rPr>
        <w:t xml:space="preserve">to </w:t>
      </w:r>
      <w:r w:rsidR="00495D9D">
        <w:rPr>
          <w:lang w:val="en-GB"/>
        </w:rPr>
        <w:t xml:space="preserve">be able to </w:t>
      </w:r>
      <w:r w:rsidR="005A43E6">
        <w:rPr>
          <w:lang w:val="en-GB"/>
        </w:rPr>
        <w:t xml:space="preserve">maintain phase coherence </w:t>
      </w:r>
      <w:r w:rsidR="00495D9D">
        <w:rPr>
          <w:lang w:val="en-GB"/>
        </w:rPr>
        <w:t>between transmissions on the same frequency because of the</w:t>
      </w:r>
      <w:r w:rsidR="005A43E6">
        <w:rPr>
          <w:lang w:val="en-GB"/>
        </w:rPr>
        <w:t xml:space="preserve"> </w:t>
      </w:r>
      <w:r w:rsidR="00495D9D">
        <w:rPr>
          <w:lang w:val="en-GB"/>
        </w:rPr>
        <w:t xml:space="preserve">intermediate </w:t>
      </w:r>
      <w:r w:rsidR="005A43E6">
        <w:rPr>
          <w:lang w:val="en-GB"/>
        </w:rPr>
        <w:t xml:space="preserve">transmissions on </w:t>
      </w:r>
      <w:r w:rsidR="00495D9D">
        <w:rPr>
          <w:lang w:val="en-GB"/>
        </w:rPr>
        <w:t>the other</w:t>
      </w:r>
      <w:r w:rsidR="005A43E6" w:rsidRPr="00565EEC">
        <w:rPr>
          <w:lang w:val="en-GB"/>
        </w:rPr>
        <w:t xml:space="preserve"> frequency</w:t>
      </w:r>
      <w:r w:rsidR="00495D9D">
        <w:rPr>
          <w:lang w:val="en-GB"/>
        </w:rPr>
        <w:t xml:space="preserve">; </w:t>
      </w:r>
      <w:r w:rsidR="005A43E6" w:rsidRPr="00565EEC">
        <w:rPr>
          <w:lang w:val="en-GB"/>
        </w:rPr>
        <w:t xml:space="preserve">the phase offset between slots is instead </w:t>
      </w:r>
      <w:r w:rsidR="003B4323">
        <w:rPr>
          <w:lang w:val="en-GB"/>
        </w:rPr>
        <w:t xml:space="preserve">modelled as fully random and is </w:t>
      </w:r>
      <w:r w:rsidR="005A43E6" w:rsidRPr="00565EEC">
        <w:rPr>
          <w:lang w:val="en-GB"/>
        </w:rPr>
        <w:t xml:space="preserve">estimated and compensated for in the receiver. </w:t>
      </w:r>
      <w:r w:rsidRPr="00565EEC">
        <w:rPr>
          <w:lang w:val="en-GB"/>
        </w:rPr>
        <w:t xml:space="preserve">See Table </w:t>
      </w:r>
      <w:r w:rsidR="00DF2CD0">
        <w:rPr>
          <w:lang w:val="en-GB"/>
        </w:rPr>
        <w:t>A</w:t>
      </w:r>
      <w:r w:rsidR="00790E39">
        <w:rPr>
          <w:lang w:val="en-GB"/>
        </w:rPr>
        <w:t>1</w:t>
      </w:r>
      <w:r w:rsidRPr="00565EEC">
        <w:rPr>
          <w:lang w:val="en-GB"/>
        </w:rPr>
        <w:t xml:space="preserve"> for </w:t>
      </w:r>
      <w:r w:rsidR="005A43E6" w:rsidRPr="00565EEC">
        <w:rPr>
          <w:lang w:val="en-GB"/>
        </w:rPr>
        <w:t>additional</w:t>
      </w:r>
      <w:r>
        <w:rPr>
          <w:lang w:val="en-GB"/>
        </w:rPr>
        <w:t xml:space="preserve"> simulation details. </w:t>
      </w:r>
    </w:p>
    <w:p w14:paraId="290C15F3" w14:textId="5241CE71" w:rsidR="007B5A61" w:rsidRDefault="006B77CE" w:rsidP="00F77F9F">
      <w:pPr>
        <w:rPr>
          <w:lang w:val="en-GB"/>
        </w:rPr>
      </w:pPr>
      <w:r>
        <w:rPr>
          <w:lang w:val="en-GB"/>
        </w:rPr>
        <w:t xml:space="preserve">It can be seen from </w:t>
      </w:r>
      <w:r w:rsidR="00843CE0" w:rsidRPr="00B36D5A">
        <w:rPr>
          <w:lang w:val="en-GB"/>
        </w:rPr>
        <w:fldChar w:fldCharType="begin"/>
      </w:r>
      <w:r w:rsidR="00843CE0" w:rsidRPr="00B36D5A">
        <w:rPr>
          <w:lang w:val="en-GB"/>
        </w:rPr>
        <w:instrText xml:space="preserve"> REF _Ref68024648 \h  \* MERGEFORMAT </w:instrText>
      </w:r>
      <w:r w:rsidR="00843CE0" w:rsidRPr="00B36D5A">
        <w:rPr>
          <w:lang w:val="en-GB"/>
        </w:rPr>
      </w:r>
      <w:r w:rsidR="00843CE0" w:rsidRPr="00B36D5A">
        <w:rPr>
          <w:lang w:val="en-GB"/>
        </w:rPr>
        <w:fldChar w:fldCharType="separate"/>
      </w:r>
      <w:r w:rsidR="00AB1A47" w:rsidRPr="00BE11EF">
        <w:t xml:space="preserve">Figure </w:t>
      </w:r>
      <w:r w:rsidR="00AB1A47" w:rsidRPr="00AB1A47">
        <w:rPr>
          <w:noProof/>
        </w:rPr>
        <w:t>10</w:t>
      </w:r>
      <w:r w:rsidR="00843CE0" w:rsidRPr="00B36D5A">
        <w:rPr>
          <w:lang w:val="en-GB"/>
        </w:rPr>
        <w:fldChar w:fldCharType="end"/>
      </w:r>
      <w:r>
        <w:rPr>
          <w:lang w:val="en-GB"/>
        </w:rPr>
        <w:t xml:space="preserve"> that joint estimation gives gains, both for inter-slot FH and intra-slot FH. </w:t>
      </w:r>
      <w:r w:rsidR="00B77B26">
        <w:rPr>
          <w:lang w:val="en-GB"/>
        </w:rPr>
        <w:t>Additionally</w:t>
      </w:r>
      <w:r>
        <w:rPr>
          <w:lang w:val="en-GB"/>
        </w:rPr>
        <w:t xml:space="preserve">, it </w:t>
      </w:r>
      <w:r w:rsidR="00B77B26">
        <w:rPr>
          <w:lang w:val="en-GB"/>
        </w:rPr>
        <w:t xml:space="preserve">can be noted that </w:t>
      </w:r>
      <w:r>
        <w:rPr>
          <w:lang w:val="en-GB"/>
        </w:rPr>
        <w:t>inter-slot FH performs better than intra-slot FH both</w:t>
      </w:r>
      <w:r w:rsidR="00C9425A">
        <w:rPr>
          <w:lang w:val="en-GB"/>
        </w:rPr>
        <w:t xml:space="preserve"> with and without joint </w:t>
      </w:r>
      <w:r w:rsidR="00B77B26">
        <w:rPr>
          <w:lang w:val="en-GB"/>
        </w:rPr>
        <w:t xml:space="preserve">channel </w:t>
      </w:r>
      <w:r w:rsidR="00C9425A">
        <w:rPr>
          <w:lang w:val="en-GB"/>
        </w:rPr>
        <w:t>estimation</w:t>
      </w:r>
      <w:r w:rsidR="0072522F">
        <w:rPr>
          <w:lang w:val="en-GB"/>
        </w:rPr>
        <w:t>.</w:t>
      </w:r>
      <w:r w:rsidR="00A8721C">
        <w:rPr>
          <w:lang w:val="en-GB"/>
        </w:rPr>
        <w:t xml:space="preserve"> </w:t>
      </w:r>
      <w:r w:rsidR="0072522F">
        <w:rPr>
          <w:lang w:val="en-GB"/>
        </w:rPr>
        <w:t>H</w:t>
      </w:r>
      <w:r w:rsidR="00A8721C">
        <w:rPr>
          <w:lang w:val="en-GB"/>
        </w:rPr>
        <w:t>owever, f</w:t>
      </w:r>
      <w:r w:rsidR="00B77B26">
        <w:rPr>
          <w:lang w:val="en-GB"/>
        </w:rPr>
        <w:t xml:space="preserve">urther investigations are needed to fully establish performance differences between inter-slot FH and intra-slot FH </w:t>
      </w:r>
      <w:r w:rsidR="00347111">
        <w:rPr>
          <w:lang w:val="en-GB"/>
        </w:rPr>
        <w:t>when</w:t>
      </w:r>
      <w:r w:rsidR="00B77B26">
        <w:rPr>
          <w:lang w:val="en-GB"/>
        </w:rPr>
        <w:t xml:space="preserve"> joint channel estimation</w:t>
      </w:r>
      <w:r w:rsidR="00347111">
        <w:rPr>
          <w:lang w:val="en-GB"/>
        </w:rPr>
        <w:t xml:space="preserve"> is used</w:t>
      </w:r>
      <w:r w:rsidR="00B77B26">
        <w:rPr>
          <w:lang w:val="en-GB"/>
        </w:rPr>
        <w:t xml:space="preserve">. </w:t>
      </w:r>
    </w:p>
    <w:p w14:paraId="30AEE6A8" w14:textId="69D89E22" w:rsidR="006B77CE" w:rsidRPr="006B77CE" w:rsidRDefault="006B77CE" w:rsidP="006B77CE">
      <w:pPr>
        <w:pStyle w:val="BodyText"/>
        <w:spacing w:after="0"/>
        <w:rPr>
          <w:rFonts w:cstheme="minorHAnsi"/>
          <w:b/>
          <w:lang w:val="en-GB"/>
        </w:rPr>
      </w:pPr>
      <w:r w:rsidRPr="006B77CE">
        <w:rPr>
          <w:rFonts w:cstheme="minorHAnsi"/>
          <w:b/>
          <w:lang w:val="en-GB"/>
        </w:rPr>
        <w:t>Observation</w:t>
      </w:r>
      <w:r w:rsidR="00C813E3">
        <w:rPr>
          <w:b/>
        </w:rPr>
        <w:t xml:space="preserve"> </w:t>
      </w:r>
      <w:r w:rsidR="002501C4">
        <w:rPr>
          <w:b/>
          <w:bCs/>
        </w:rPr>
        <w:t>2</w:t>
      </w:r>
      <w:r w:rsidR="00290154">
        <w:rPr>
          <w:b/>
          <w:bCs/>
        </w:rPr>
        <w:t>2</w:t>
      </w:r>
      <w:r w:rsidRPr="006B77CE">
        <w:rPr>
          <w:rFonts w:cstheme="minorHAnsi"/>
          <w:b/>
          <w:lang w:val="en-GB"/>
        </w:rPr>
        <w:t>:</w:t>
      </w:r>
    </w:p>
    <w:p w14:paraId="79F0828C" w14:textId="16B85B4F" w:rsidR="00945D52" w:rsidRPr="006A5A1F" w:rsidRDefault="006B77CE" w:rsidP="006B77CE">
      <w:pPr>
        <w:pStyle w:val="BodyText"/>
        <w:numPr>
          <w:ilvl w:val="0"/>
          <w:numId w:val="44"/>
        </w:numPr>
        <w:spacing w:after="0"/>
      </w:pPr>
      <w:r w:rsidRPr="00E773FA">
        <w:rPr>
          <w:rFonts w:cstheme="minorHAnsi"/>
        </w:rPr>
        <w:t>Joint channel estimation brings gains also in the case of frequency hopping, both for int</w:t>
      </w:r>
      <w:r w:rsidR="004B623A">
        <w:rPr>
          <w:rFonts w:cstheme="minorHAnsi"/>
        </w:rPr>
        <w:t>er</w:t>
      </w:r>
      <w:r w:rsidRPr="00E773FA">
        <w:rPr>
          <w:rFonts w:cstheme="minorHAnsi"/>
        </w:rPr>
        <w:t xml:space="preserve">-slot FH and intra-slot FH. </w:t>
      </w:r>
    </w:p>
    <w:p w14:paraId="40D37ED7" w14:textId="555E7B91" w:rsidR="006B77CE" w:rsidRPr="00E773FA" w:rsidRDefault="00A8721C" w:rsidP="00B86658">
      <w:pPr>
        <w:pStyle w:val="BodyText"/>
        <w:numPr>
          <w:ilvl w:val="1"/>
          <w:numId w:val="44"/>
        </w:numPr>
      </w:pPr>
      <w:r>
        <w:rPr>
          <w:rFonts w:cstheme="minorHAnsi"/>
        </w:rPr>
        <w:t>Inter-slot FH was generally found to perform better than intra-slot FH under the used simulation assumptions</w:t>
      </w:r>
      <w:r w:rsidR="00B77B26">
        <w:rPr>
          <w:lang w:val="en-GB"/>
        </w:rPr>
        <w:t>.</w:t>
      </w:r>
    </w:p>
    <w:p w14:paraId="3EB424C3" w14:textId="29BBEB3A" w:rsidR="006E4517" w:rsidRDefault="006E4517" w:rsidP="00B86658">
      <w:pPr>
        <w:spacing w:after="0"/>
        <w:jc w:val="center"/>
        <w:rPr>
          <w:lang w:val="en-GB"/>
        </w:rPr>
      </w:pPr>
      <w:r w:rsidRPr="006E4517">
        <w:rPr>
          <w:noProof/>
          <w:lang w:val="en-GB"/>
        </w:rPr>
        <w:lastRenderedPageBreak/>
        <w:drawing>
          <wp:inline distT="0" distB="0" distL="0" distR="0" wp14:anchorId="765A5D91" wp14:editId="3E64003E">
            <wp:extent cx="4018693" cy="3224837"/>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24157" cy="3229221"/>
                    </a:xfrm>
                    <a:prstGeom prst="rect">
                      <a:avLst/>
                    </a:prstGeom>
                    <a:noFill/>
                    <a:ln>
                      <a:noFill/>
                    </a:ln>
                  </pic:spPr>
                </pic:pic>
              </a:graphicData>
            </a:graphic>
          </wp:inline>
        </w:drawing>
      </w:r>
    </w:p>
    <w:p w14:paraId="7CE06FA2" w14:textId="600EB313" w:rsidR="003E60C1" w:rsidRDefault="003E60C1" w:rsidP="003E60C1">
      <w:pPr>
        <w:pStyle w:val="Caption"/>
        <w:rPr>
          <w:b w:val="0"/>
        </w:rPr>
      </w:pPr>
      <w:bookmarkStart w:id="27" w:name="_Ref68024648"/>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AB1A47">
        <w:rPr>
          <w:b w:val="0"/>
          <w:bCs w:val="0"/>
          <w:noProof/>
        </w:rPr>
        <w:t>10</w:t>
      </w:r>
      <w:r w:rsidRPr="00AE28EC">
        <w:rPr>
          <w:b w:val="0"/>
          <w:bCs w:val="0"/>
        </w:rPr>
        <w:fldChar w:fldCharType="end"/>
      </w:r>
      <w:bookmarkEnd w:id="27"/>
      <w:r w:rsidRPr="00BE11EF">
        <w:rPr>
          <w:b w:val="0"/>
          <w:bCs w:val="0"/>
        </w:rPr>
        <w:t xml:space="preserve">. BLER performance with </w:t>
      </w:r>
      <w:r>
        <w:rPr>
          <w:b w:val="0"/>
          <w:bCs w:val="0"/>
        </w:rPr>
        <w:t>inter-slot and intra-slot FH</w:t>
      </w:r>
      <w:r w:rsidR="00CE6A50">
        <w:rPr>
          <w:b w:val="0"/>
          <w:bCs w:val="0"/>
        </w:rPr>
        <w:t>, with and without JCE</w:t>
      </w:r>
    </w:p>
    <w:p w14:paraId="4DC6F6D6" w14:textId="77777777" w:rsidR="006C2A84" w:rsidRDefault="006C2A84" w:rsidP="006B5046">
      <w:pPr>
        <w:rPr>
          <w:lang w:val="en-GB"/>
        </w:rPr>
      </w:pPr>
    </w:p>
    <w:p w14:paraId="31BCA922" w14:textId="5E562089" w:rsidR="00E9101F" w:rsidRDefault="005653D3" w:rsidP="006B5046">
      <w:pPr>
        <w:rPr>
          <w:lang w:val="en-GB"/>
        </w:rPr>
      </w:pPr>
      <w:r>
        <w:rPr>
          <w:lang w:val="en-GB"/>
        </w:rPr>
        <w:t>Next, we focus on inter-slot FH and investigate the impact of number of back-to-back repetitions on each frequency</w:t>
      </w:r>
      <w:r w:rsidR="0095149C">
        <w:rPr>
          <w:lang w:val="en-GB"/>
        </w:rPr>
        <w:t xml:space="preserve"> in the FDD case</w:t>
      </w:r>
      <w:r>
        <w:rPr>
          <w:lang w:val="en-GB"/>
        </w:rPr>
        <w:t xml:space="preserve">. </w:t>
      </w:r>
      <w:r w:rsidR="00AF2C2E">
        <w:rPr>
          <w:lang w:val="en-GB"/>
        </w:rPr>
        <w:t xml:space="preserve">Performance </w:t>
      </w:r>
      <w:r w:rsidR="00C910D7">
        <w:rPr>
          <w:lang w:val="en-GB"/>
        </w:rPr>
        <w:t xml:space="preserve">comparison between </w:t>
      </w:r>
      <w:r w:rsidR="00C80646">
        <w:rPr>
          <w:lang w:val="en-GB"/>
        </w:rPr>
        <w:t xml:space="preserve">the JCE only and JCE </w:t>
      </w:r>
      <w:r w:rsidR="00AF2C2E">
        <w:rPr>
          <w:lang w:val="en-GB"/>
        </w:rPr>
        <w:t>with inter-slot FH is shown in</w:t>
      </w:r>
      <w:r w:rsidR="00AF2C2E" w:rsidRPr="00175E49">
        <w:rPr>
          <w:lang w:val="en-GB"/>
        </w:rPr>
        <w:t xml:space="preserve"> </w:t>
      </w:r>
      <w:r w:rsidR="00175E49" w:rsidRPr="00954356">
        <w:rPr>
          <w:lang w:val="en-GB"/>
        </w:rPr>
        <w:fldChar w:fldCharType="begin"/>
      </w:r>
      <w:r w:rsidR="00175E49" w:rsidRPr="00175E49">
        <w:rPr>
          <w:lang w:val="en-GB"/>
        </w:rPr>
        <w:instrText xml:space="preserve"> REF _Ref83924791 \h </w:instrText>
      </w:r>
      <w:r w:rsidR="00175E49" w:rsidRPr="00916A06">
        <w:rPr>
          <w:lang w:val="en-GB"/>
        </w:rPr>
        <w:instrText xml:space="preserve"> \* MERGEFORMAT </w:instrText>
      </w:r>
      <w:r w:rsidR="00175E49" w:rsidRPr="00954356">
        <w:rPr>
          <w:lang w:val="en-GB"/>
        </w:rPr>
      </w:r>
      <w:r w:rsidR="00175E49" w:rsidRPr="00954356">
        <w:rPr>
          <w:lang w:val="en-GB"/>
        </w:rPr>
        <w:fldChar w:fldCharType="separate"/>
      </w:r>
      <w:r w:rsidR="00AB1A47" w:rsidRPr="00BE11EF">
        <w:t xml:space="preserve">Figure </w:t>
      </w:r>
      <w:r w:rsidR="00AB1A47" w:rsidRPr="00AB1A47">
        <w:rPr>
          <w:noProof/>
        </w:rPr>
        <w:t>11</w:t>
      </w:r>
      <w:r w:rsidR="00175E49" w:rsidRPr="00954356">
        <w:rPr>
          <w:lang w:val="en-GB"/>
        </w:rPr>
        <w:fldChar w:fldCharType="end"/>
      </w:r>
      <w:r w:rsidR="00AF2C2E" w:rsidRPr="00175E49">
        <w:rPr>
          <w:lang w:val="en-GB"/>
        </w:rPr>
        <w:t>,</w:t>
      </w:r>
      <w:r w:rsidR="00AF2C2E">
        <w:rPr>
          <w:lang w:val="en-GB"/>
        </w:rPr>
        <w:t xml:space="preserve"> for FDD at </w:t>
      </w:r>
      <w:r w:rsidR="00D437F4">
        <w:rPr>
          <w:lang w:val="en-GB"/>
        </w:rPr>
        <w:t>700MH</w:t>
      </w:r>
      <w:r w:rsidR="00AF2C2E">
        <w:rPr>
          <w:lang w:val="en-GB"/>
        </w:rPr>
        <w:t xml:space="preserve">z, with 2 </w:t>
      </w:r>
      <w:r w:rsidR="001C0E79">
        <w:rPr>
          <w:lang w:val="en-GB"/>
        </w:rPr>
        <w:t xml:space="preserve">or 4 </w:t>
      </w:r>
      <w:r w:rsidR="00F252A5">
        <w:rPr>
          <w:lang w:val="en-GB"/>
        </w:rPr>
        <w:t>repetitions</w:t>
      </w:r>
      <w:r w:rsidR="00264B04">
        <w:rPr>
          <w:lang w:val="en-GB"/>
        </w:rPr>
        <w:t xml:space="preserve"> per hop</w:t>
      </w:r>
      <w:r w:rsidR="00AF2C2E">
        <w:rPr>
          <w:lang w:val="en-GB"/>
        </w:rPr>
        <w:t xml:space="preserve">, 8 repetitions, for 30 ns delay spread and 3 km/h UE speed. </w:t>
      </w:r>
    </w:p>
    <w:p w14:paraId="4403A98A" w14:textId="77777777" w:rsidR="005653D3" w:rsidRDefault="005653D3" w:rsidP="006B5046">
      <w:pPr>
        <w:rPr>
          <w:lang w:val="en-GB"/>
        </w:rPr>
      </w:pPr>
    </w:p>
    <w:p w14:paraId="753C079B" w14:textId="0FFBA55D" w:rsidR="00AF1B42" w:rsidRDefault="00AF1B42" w:rsidP="006B5046">
      <w:pPr>
        <w:rPr>
          <w:lang w:val="en-GB"/>
        </w:rPr>
      </w:pPr>
      <w:r>
        <w:rPr>
          <w:lang w:val="en-GB"/>
        </w:rPr>
        <w:t>2 reps per hop</w:t>
      </w:r>
      <w:r>
        <w:rPr>
          <w:lang w:val="en-GB"/>
        </w:rPr>
        <w:tab/>
      </w:r>
      <w:r>
        <w:rPr>
          <w:lang w:val="en-GB"/>
        </w:rPr>
        <w:tab/>
      </w:r>
      <w:r>
        <w:rPr>
          <w:lang w:val="en-GB"/>
        </w:rPr>
        <w:tab/>
      </w:r>
      <w:r>
        <w:rPr>
          <w:lang w:val="en-GB"/>
        </w:rPr>
        <w:tab/>
      </w:r>
      <w:r>
        <w:rPr>
          <w:lang w:val="en-GB"/>
        </w:rPr>
        <w:tab/>
      </w:r>
      <w:r>
        <w:rPr>
          <w:lang w:val="en-GB"/>
        </w:rPr>
        <w:tab/>
        <w:t>4 reps per hop</w:t>
      </w:r>
    </w:p>
    <w:p w14:paraId="249301CC" w14:textId="08A9BCE9" w:rsidR="00E9101F" w:rsidRDefault="00E9101F" w:rsidP="006B5046">
      <w:pPr>
        <w:rPr>
          <w:lang w:val="en-GB"/>
        </w:rPr>
      </w:pPr>
      <w:r>
        <w:rPr>
          <w:noProof/>
          <w:lang w:val="en-GB"/>
        </w:rPr>
        <w:drawing>
          <wp:inline distT="0" distB="0" distL="0" distR="0" wp14:anchorId="040F4B25" wp14:editId="392B5268">
            <wp:extent cx="2652903" cy="7366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55348" cy="765045"/>
                    </a:xfrm>
                    <a:prstGeom prst="rect">
                      <a:avLst/>
                    </a:prstGeom>
                    <a:noFill/>
                  </pic:spPr>
                </pic:pic>
              </a:graphicData>
            </a:graphic>
          </wp:inline>
        </w:drawing>
      </w:r>
      <w:r w:rsidR="00EA34AE">
        <w:rPr>
          <w:lang w:val="en-GB"/>
        </w:rPr>
        <w:t xml:space="preserve">   </w:t>
      </w:r>
      <w:r w:rsidR="00EA34AE">
        <w:rPr>
          <w:noProof/>
          <w:lang w:val="en-GB"/>
        </w:rPr>
        <w:drawing>
          <wp:inline distT="0" distB="0" distL="0" distR="0" wp14:anchorId="6C4B4498" wp14:editId="1EB2BE4B">
            <wp:extent cx="2651125" cy="736106"/>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02666" cy="750417"/>
                    </a:xfrm>
                    <a:prstGeom prst="rect">
                      <a:avLst/>
                    </a:prstGeom>
                    <a:noFill/>
                  </pic:spPr>
                </pic:pic>
              </a:graphicData>
            </a:graphic>
          </wp:inline>
        </w:drawing>
      </w:r>
    </w:p>
    <w:p w14:paraId="08827629" w14:textId="77777777" w:rsidR="005653D3" w:rsidRDefault="005653D3" w:rsidP="006B5046">
      <w:pPr>
        <w:rPr>
          <w:lang w:val="en-GB"/>
        </w:rPr>
      </w:pPr>
    </w:p>
    <w:p w14:paraId="776A9421" w14:textId="6DA0CCC8" w:rsidR="006B5046" w:rsidRDefault="005377FE" w:rsidP="006B5046">
      <w:pPr>
        <w:rPr>
          <w:lang w:val="en-GB"/>
        </w:rPr>
      </w:pPr>
      <w:r w:rsidRPr="007B75BC">
        <w:rPr>
          <w:lang w:val="en-GB"/>
        </w:rPr>
        <w:fldChar w:fldCharType="begin"/>
      </w:r>
      <w:r w:rsidRPr="007B75BC">
        <w:rPr>
          <w:lang w:val="en-GB"/>
        </w:rPr>
        <w:instrText xml:space="preserve"> REF _Ref83924791 \h  \* MERGEFORMAT </w:instrText>
      </w:r>
      <w:r w:rsidRPr="007B75BC">
        <w:rPr>
          <w:lang w:val="en-GB"/>
        </w:rPr>
      </w:r>
      <w:r w:rsidRPr="007B75BC">
        <w:rPr>
          <w:lang w:val="en-GB"/>
        </w:rPr>
        <w:fldChar w:fldCharType="separate"/>
      </w:r>
      <w:r w:rsidR="00AB1A47" w:rsidRPr="00BE11EF">
        <w:t xml:space="preserve">Figure </w:t>
      </w:r>
      <w:r w:rsidR="00AB1A47" w:rsidRPr="00AB1A47">
        <w:rPr>
          <w:noProof/>
        </w:rPr>
        <w:t>11</w:t>
      </w:r>
      <w:r w:rsidRPr="007B75BC">
        <w:rPr>
          <w:lang w:val="en-GB"/>
        </w:rPr>
        <w:fldChar w:fldCharType="end"/>
      </w:r>
      <w:r>
        <w:rPr>
          <w:lang w:val="en-GB"/>
        </w:rPr>
        <w:t xml:space="preserve"> </w:t>
      </w:r>
      <w:r w:rsidR="005704DC">
        <w:rPr>
          <w:lang w:val="en-GB"/>
        </w:rPr>
        <w:t>shows that</w:t>
      </w:r>
      <w:r w:rsidR="00383614">
        <w:rPr>
          <w:lang w:val="en-GB"/>
        </w:rPr>
        <w:t xml:space="preserve">, </w:t>
      </w:r>
      <w:r w:rsidR="005704DC">
        <w:rPr>
          <w:lang w:val="en-GB"/>
        </w:rPr>
        <w:t xml:space="preserve">the </w:t>
      </w:r>
      <w:r w:rsidR="00F252A5">
        <w:rPr>
          <w:lang w:val="en-GB"/>
        </w:rPr>
        <w:t>frequency hopping</w:t>
      </w:r>
      <w:r w:rsidR="00383614">
        <w:rPr>
          <w:lang w:val="en-GB"/>
        </w:rPr>
        <w:t xml:space="preserve"> can bring </w:t>
      </w:r>
      <w:r w:rsidR="007302D4" w:rsidRPr="00BB2174">
        <w:rPr>
          <w:rFonts w:ascii="Arial" w:hAnsi="Arial" w:cs="Arial"/>
          <w:lang w:val="en-GB"/>
        </w:rPr>
        <w:t>~</w:t>
      </w:r>
      <w:r w:rsidR="007302D4">
        <w:rPr>
          <w:lang w:val="en-GB"/>
        </w:rPr>
        <w:t xml:space="preserve">2dB gain to the JCE </w:t>
      </w:r>
      <w:r w:rsidR="00C847BF">
        <w:rPr>
          <w:lang w:val="en-GB"/>
        </w:rPr>
        <w:t>whatever</w:t>
      </w:r>
      <w:r w:rsidR="00E54D72">
        <w:rPr>
          <w:lang w:val="en-GB"/>
        </w:rPr>
        <w:t xml:space="preserve"> the </w:t>
      </w:r>
      <w:r w:rsidR="00C847BF">
        <w:rPr>
          <w:lang w:val="en-GB"/>
        </w:rPr>
        <w:t>number of repetitions per hop</w:t>
      </w:r>
      <w:r w:rsidR="00D06CAB">
        <w:rPr>
          <w:lang w:val="en-GB"/>
        </w:rPr>
        <w:t xml:space="preserve">. </w:t>
      </w:r>
      <w:r w:rsidR="008A53FE">
        <w:rPr>
          <w:lang w:val="en-GB"/>
        </w:rPr>
        <w:t xml:space="preserve">The JCE </w:t>
      </w:r>
      <w:r w:rsidR="007137EE">
        <w:rPr>
          <w:lang w:val="en-GB"/>
        </w:rPr>
        <w:t>over</w:t>
      </w:r>
      <w:r w:rsidR="00B90E30">
        <w:rPr>
          <w:lang w:val="en-GB"/>
        </w:rPr>
        <w:t xml:space="preserve"> </w:t>
      </w:r>
      <w:r w:rsidR="00796338">
        <w:rPr>
          <w:lang w:val="en-GB"/>
        </w:rPr>
        <w:t>4</w:t>
      </w:r>
      <w:r w:rsidR="00B90E30">
        <w:rPr>
          <w:lang w:val="en-GB"/>
        </w:rPr>
        <w:t xml:space="preserve"> </w:t>
      </w:r>
      <w:r w:rsidR="008F5B7F">
        <w:rPr>
          <w:lang w:val="en-GB"/>
        </w:rPr>
        <w:t>repetition</w:t>
      </w:r>
      <w:r w:rsidR="00E55AAD">
        <w:rPr>
          <w:lang w:val="en-GB"/>
        </w:rPr>
        <w:t>s</w:t>
      </w:r>
      <w:r w:rsidR="00796338">
        <w:rPr>
          <w:lang w:val="en-GB"/>
        </w:rPr>
        <w:t xml:space="preserve"> </w:t>
      </w:r>
      <w:r w:rsidR="008414B2">
        <w:rPr>
          <w:lang w:val="en-GB"/>
        </w:rPr>
        <w:t xml:space="preserve">provide </w:t>
      </w:r>
      <w:r w:rsidR="008414B2" w:rsidRPr="00BB2174">
        <w:rPr>
          <w:rFonts w:ascii="Arial" w:hAnsi="Arial" w:cs="Arial"/>
          <w:lang w:val="en-GB"/>
        </w:rPr>
        <w:t>~</w:t>
      </w:r>
      <w:r w:rsidR="008414B2">
        <w:rPr>
          <w:lang w:val="en-GB"/>
        </w:rPr>
        <w:t xml:space="preserve">0.5 dB gain </w:t>
      </w:r>
      <w:r>
        <w:rPr>
          <w:lang w:val="en-GB"/>
        </w:rPr>
        <w:t xml:space="preserve">compared </w:t>
      </w:r>
      <w:r w:rsidR="008414B2">
        <w:rPr>
          <w:lang w:val="en-GB"/>
        </w:rPr>
        <w:t xml:space="preserve">to the JCE over 2 </w:t>
      </w:r>
      <w:r w:rsidR="00AF1B42">
        <w:rPr>
          <w:lang w:val="en-GB"/>
        </w:rPr>
        <w:t>repetitions</w:t>
      </w:r>
      <w:r w:rsidR="00742651">
        <w:rPr>
          <w:lang w:val="en-GB"/>
        </w:rPr>
        <w:t>.</w:t>
      </w:r>
    </w:p>
    <w:p w14:paraId="288AE454" w14:textId="77777777" w:rsidR="00403EFE" w:rsidRDefault="00403EFE" w:rsidP="00403EFE">
      <w:pPr>
        <w:pStyle w:val="BodyText"/>
        <w:spacing w:after="0"/>
        <w:rPr>
          <w:rFonts w:cstheme="minorHAnsi"/>
          <w:b/>
          <w:lang w:val="en-GB"/>
        </w:rPr>
      </w:pPr>
    </w:p>
    <w:p w14:paraId="736624E2" w14:textId="2D6B7C59" w:rsidR="00403EFE" w:rsidRPr="006B77CE" w:rsidRDefault="00403EFE" w:rsidP="00403EFE">
      <w:pPr>
        <w:pStyle w:val="BodyText"/>
        <w:spacing w:after="0"/>
        <w:rPr>
          <w:rFonts w:cstheme="minorHAnsi"/>
          <w:b/>
          <w:lang w:val="en-GB"/>
        </w:rPr>
      </w:pPr>
      <w:r w:rsidRPr="006B77CE">
        <w:rPr>
          <w:rFonts w:cstheme="minorHAnsi"/>
          <w:b/>
          <w:lang w:val="en-GB"/>
        </w:rPr>
        <w:t>Observation</w:t>
      </w:r>
      <w:r>
        <w:rPr>
          <w:b/>
          <w:bCs/>
        </w:rPr>
        <w:t xml:space="preserve"> 2</w:t>
      </w:r>
      <w:r w:rsidR="00290154">
        <w:rPr>
          <w:b/>
          <w:bCs/>
        </w:rPr>
        <w:t>3</w:t>
      </w:r>
      <w:r w:rsidRPr="006B77CE">
        <w:rPr>
          <w:rFonts w:cstheme="minorHAnsi"/>
          <w:b/>
          <w:lang w:val="en-GB"/>
        </w:rPr>
        <w:t>:</w:t>
      </w:r>
    </w:p>
    <w:p w14:paraId="4CF6AD65" w14:textId="2BFD0658" w:rsidR="00403EFE" w:rsidRPr="00E773FA" w:rsidRDefault="00403EFE" w:rsidP="00BB2174">
      <w:pPr>
        <w:pStyle w:val="BodyText"/>
        <w:numPr>
          <w:ilvl w:val="0"/>
          <w:numId w:val="44"/>
        </w:numPr>
        <w:spacing w:after="240"/>
      </w:pPr>
      <w:r>
        <w:rPr>
          <w:rFonts w:cstheme="minorHAnsi"/>
        </w:rPr>
        <w:t>When JCE is used, 4-slot FH bundles can provide about 0.5 dB gain over 2-slot FH bundles</w:t>
      </w:r>
      <w:r w:rsidR="00B30E1C">
        <w:rPr>
          <w:rFonts w:cstheme="minorHAnsi"/>
        </w:rPr>
        <w:t>.</w:t>
      </w:r>
    </w:p>
    <w:p w14:paraId="65D81EB3" w14:textId="2317F748" w:rsidR="00A334DF" w:rsidRDefault="00A80230" w:rsidP="00B86658">
      <w:pPr>
        <w:keepNext/>
        <w:spacing w:after="0"/>
        <w:jc w:val="center"/>
      </w:pPr>
      <w:r w:rsidRPr="00A80230">
        <w:rPr>
          <w:noProof/>
        </w:rPr>
        <w:lastRenderedPageBreak/>
        <w:drawing>
          <wp:inline distT="0" distB="0" distL="0" distR="0" wp14:anchorId="5094A522" wp14:editId="278D80A1">
            <wp:extent cx="4210335" cy="38303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8312" cy="3837595"/>
                    </a:xfrm>
                    <a:prstGeom prst="rect">
                      <a:avLst/>
                    </a:prstGeom>
                    <a:noFill/>
                    <a:ln>
                      <a:noFill/>
                    </a:ln>
                  </pic:spPr>
                </pic:pic>
              </a:graphicData>
            </a:graphic>
          </wp:inline>
        </w:drawing>
      </w:r>
    </w:p>
    <w:p w14:paraId="30596216" w14:textId="29E0F666" w:rsidR="006E4517" w:rsidRDefault="006E4517" w:rsidP="006E4517">
      <w:pPr>
        <w:pStyle w:val="Caption"/>
        <w:rPr>
          <w:b w:val="0"/>
        </w:rPr>
      </w:pPr>
      <w:bookmarkStart w:id="28" w:name="_Ref83924791"/>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AB1A47">
        <w:rPr>
          <w:b w:val="0"/>
          <w:bCs w:val="0"/>
          <w:noProof/>
        </w:rPr>
        <w:t>11</w:t>
      </w:r>
      <w:r w:rsidRPr="00AE28EC">
        <w:rPr>
          <w:b w:val="0"/>
          <w:bCs w:val="0"/>
        </w:rPr>
        <w:fldChar w:fldCharType="end"/>
      </w:r>
      <w:bookmarkEnd w:id="28"/>
      <w:r w:rsidRPr="00BE11EF">
        <w:rPr>
          <w:b w:val="0"/>
          <w:bCs w:val="0"/>
        </w:rPr>
        <w:t xml:space="preserve">. BLER performance with </w:t>
      </w:r>
      <w:r>
        <w:rPr>
          <w:b w:val="0"/>
          <w:bCs w:val="0"/>
        </w:rPr>
        <w:t>inter-slot FH, for different bundle sizes, with and without JCE</w:t>
      </w:r>
    </w:p>
    <w:p w14:paraId="594D9878" w14:textId="77777777" w:rsidR="00AF1B42" w:rsidRDefault="00AF1B42" w:rsidP="00A334DF">
      <w:pPr>
        <w:jc w:val="center"/>
      </w:pPr>
    </w:p>
    <w:p w14:paraId="47590DC1" w14:textId="304F62D4" w:rsidR="00A334DF" w:rsidRDefault="00F4000C" w:rsidP="00A334DF">
      <w:pPr>
        <w:rPr>
          <w:lang w:val="en-GB"/>
        </w:rPr>
      </w:pPr>
      <w:r>
        <w:rPr>
          <w:lang w:val="en-GB"/>
        </w:rPr>
        <w:t>T</w:t>
      </w:r>
      <w:r w:rsidR="00655F10">
        <w:rPr>
          <w:lang w:val="en-GB"/>
        </w:rPr>
        <w:t xml:space="preserve">he </w:t>
      </w:r>
      <w:r w:rsidR="005A5541">
        <w:rPr>
          <w:rFonts w:hint="eastAsia"/>
          <w:lang w:val="en-GB"/>
        </w:rPr>
        <w:t>inter</w:t>
      </w:r>
      <w:r w:rsidR="005A5541">
        <w:rPr>
          <w:lang w:val="en-GB"/>
        </w:rPr>
        <w:t xml:space="preserve">-slot </w:t>
      </w:r>
      <w:r w:rsidR="00655F10">
        <w:rPr>
          <w:lang w:val="en-GB"/>
        </w:rPr>
        <w:t>FH performance</w:t>
      </w:r>
      <w:r>
        <w:rPr>
          <w:lang w:val="en-GB"/>
        </w:rPr>
        <w:t xml:space="preserve"> can be enhanced</w:t>
      </w:r>
      <w:r w:rsidR="005A3A9D">
        <w:rPr>
          <w:lang w:val="en-GB"/>
        </w:rPr>
        <w:t xml:space="preserve"> by increasing</w:t>
      </w:r>
      <w:r w:rsidR="003A0BA6">
        <w:rPr>
          <w:lang w:val="en-GB"/>
        </w:rPr>
        <w:t xml:space="preserve"> the number of </w:t>
      </w:r>
      <w:r w:rsidR="00C414F5">
        <w:rPr>
          <w:lang w:val="en-GB"/>
        </w:rPr>
        <w:t>repetitions</w:t>
      </w:r>
      <w:r w:rsidR="00CA7E2F">
        <w:rPr>
          <w:lang w:val="en-GB"/>
        </w:rPr>
        <w:t xml:space="preserve"> </w:t>
      </w:r>
      <w:r w:rsidR="0099397E">
        <w:rPr>
          <w:lang w:val="en-GB"/>
        </w:rPr>
        <w:t xml:space="preserve">per hop </w:t>
      </w:r>
      <w:r w:rsidR="00CA7E2F">
        <w:rPr>
          <w:lang w:val="en-GB"/>
        </w:rPr>
        <w:t>and</w:t>
      </w:r>
      <w:r w:rsidR="005A3A9D">
        <w:rPr>
          <w:lang w:val="en-GB"/>
        </w:rPr>
        <w:t xml:space="preserve"> the number of hop positions</w:t>
      </w:r>
      <w:r w:rsidR="00655F10">
        <w:rPr>
          <w:lang w:val="en-GB"/>
        </w:rPr>
        <w:t xml:space="preserve">. </w:t>
      </w:r>
      <w:r w:rsidR="00157CF1">
        <w:rPr>
          <w:lang w:val="en-GB"/>
        </w:rPr>
        <w:t>E</w:t>
      </w:r>
      <w:r w:rsidR="00683FE6">
        <w:rPr>
          <w:lang w:val="en-GB"/>
        </w:rPr>
        <w:t>xample</w:t>
      </w:r>
      <w:r w:rsidR="00157CF1">
        <w:rPr>
          <w:lang w:val="en-GB"/>
        </w:rPr>
        <w:t>s</w:t>
      </w:r>
      <w:r w:rsidR="00683FE6">
        <w:rPr>
          <w:lang w:val="en-GB"/>
        </w:rPr>
        <w:t xml:space="preserve"> of the </w:t>
      </w:r>
      <w:r w:rsidR="0009033F">
        <w:rPr>
          <w:lang w:val="en-GB"/>
        </w:rPr>
        <w:t xml:space="preserve">proposed </w:t>
      </w:r>
      <w:r w:rsidR="00683FE6">
        <w:rPr>
          <w:lang w:val="en-GB"/>
        </w:rPr>
        <w:t>frequency hopping</w:t>
      </w:r>
      <w:r w:rsidR="00157CF1">
        <w:rPr>
          <w:lang w:val="en-GB"/>
        </w:rPr>
        <w:t xml:space="preserve"> </w:t>
      </w:r>
      <w:r w:rsidR="002E4B8B">
        <w:rPr>
          <w:lang w:val="en-GB"/>
        </w:rPr>
        <w:t xml:space="preserve">pattern </w:t>
      </w:r>
      <w:r w:rsidR="0095149C">
        <w:rPr>
          <w:lang w:val="en-GB"/>
        </w:rPr>
        <w:t xml:space="preserve">(cf. Section </w:t>
      </w:r>
      <w:r w:rsidR="0095149C">
        <w:rPr>
          <w:lang w:val="en-GB"/>
        </w:rPr>
        <w:fldChar w:fldCharType="begin"/>
      </w:r>
      <w:r w:rsidR="0095149C">
        <w:rPr>
          <w:lang w:val="en-GB"/>
        </w:rPr>
        <w:instrText xml:space="preserve"> REF _Ref83993626 \r \h </w:instrText>
      </w:r>
      <w:r w:rsidR="0095149C">
        <w:rPr>
          <w:lang w:val="en-GB"/>
        </w:rPr>
      </w:r>
      <w:r w:rsidR="0095149C">
        <w:rPr>
          <w:lang w:val="en-GB"/>
        </w:rPr>
        <w:fldChar w:fldCharType="separate"/>
      </w:r>
      <w:r w:rsidR="00014939">
        <w:rPr>
          <w:lang w:val="en-GB"/>
        </w:rPr>
        <w:t>2.2</w:t>
      </w:r>
      <w:r w:rsidR="0095149C">
        <w:rPr>
          <w:lang w:val="en-GB"/>
        </w:rPr>
        <w:fldChar w:fldCharType="end"/>
      </w:r>
      <w:r w:rsidR="0095149C">
        <w:rPr>
          <w:lang w:val="en-GB"/>
        </w:rPr>
        <w:t xml:space="preserve">) </w:t>
      </w:r>
      <w:r w:rsidR="00157CF1">
        <w:rPr>
          <w:lang w:val="en-GB"/>
        </w:rPr>
        <w:t>are illustrated as follows</w:t>
      </w:r>
      <w:r w:rsidR="0095149C">
        <w:rPr>
          <w:lang w:val="en-GB"/>
        </w:rPr>
        <w:t xml:space="preserve"> for TDD</w:t>
      </w:r>
      <w:r w:rsidR="002D4C69">
        <w:rPr>
          <w:lang w:val="en-GB"/>
        </w:rPr>
        <w:t xml:space="preserve">, where 30 slots </w:t>
      </w:r>
      <w:r w:rsidR="00643E2C">
        <w:rPr>
          <w:lang w:val="en-GB"/>
        </w:rPr>
        <w:t>are</w:t>
      </w:r>
      <w:r w:rsidR="002D4C69">
        <w:rPr>
          <w:lang w:val="en-GB"/>
        </w:rPr>
        <w:t xml:space="preserve"> contained in one </w:t>
      </w:r>
      <w:r w:rsidR="00AF1B42">
        <w:rPr>
          <w:lang w:val="en-GB"/>
        </w:rPr>
        <w:t>aggregation</w:t>
      </w:r>
      <w:r w:rsidR="00157CF1">
        <w:rPr>
          <w:lang w:val="en-GB"/>
        </w:rPr>
        <w:t>:</w:t>
      </w:r>
    </w:p>
    <w:p w14:paraId="1EFC9A60" w14:textId="77777777" w:rsidR="005653D3" w:rsidRDefault="005653D3" w:rsidP="00A334DF">
      <w:pPr>
        <w:rPr>
          <w:lang w:val="en-GB"/>
        </w:rPr>
      </w:pPr>
    </w:p>
    <w:p w14:paraId="0761F544" w14:textId="4D1349A4" w:rsidR="00275CAC" w:rsidRDefault="00571833" w:rsidP="00B86658">
      <w:pPr>
        <w:keepNext/>
        <w:rPr>
          <w:lang w:val="en-GB"/>
        </w:rPr>
      </w:pPr>
      <w:r>
        <w:rPr>
          <w:lang w:val="en-GB"/>
        </w:rPr>
        <w:t>Alt1</w:t>
      </w:r>
      <w:r w:rsidR="00157CF1">
        <w:rPr>
          <w:lang w:val="en-GB"/>
        </w:rPr>
        <w:t xml:space="preserve"> (</w:t>
      </w:r>
      <w:r w:rsidR="00275CAC">
        <w:rPr>
          <w:lang w:val="en-GB"/>
        </w:rPr>
        <w:t>2 hops</w:t>
      </w:r>
      <w:r w:rsidR="00157CF1">
        <w:rPr>
          <w:lang w:val="en-GB"/>
        </w:rPr>
        <w:t>)</w:t>
      </w:r>
      <w:r w:rsidR="00275CAC">
        <w:rPr>
          <w:lang w:val="en-GB"/>
        </w:rPr>
        <w:t>:</w:t>
      </w:r>
    </w:p>
    <w:p w14:paraId="586CC292" w14:textId="77777777" w:rsidR="00275CAC" w:rsidRDefault="00275CAC" w:rsidP="00497D4A">
      <w:pPr>
        <w:jc w:val="center"/>
      </w:pPr>
      <w:r>
        <w:rPr>
          <w:noProof/>
        </w:rPr>
        <w:drawing>
          <wp:inline distT="0" distB="0" distL="0" distR="0" wp14:anchorId="38D1BCCF" wp14:editId="2723E186">
            <wp:extent cx="6291580" cy="78041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91580" cy="780415"/>
                    </a:xfrm>
                    <a:prstGeom prst="rect">
                      <a:avLst/>
                    </a:prstGeom>
                    <a:noFill/>
                  </pic:spPr>
                </pic:pic>
              </a:graphicData>
            </a:graphic>
          </wp:inline>
        </w:drawing>
      </w:r>
    </w:p>
    <w:p w14:paraId="73DDD3AC" w14:textId="77777777" w:rsidR="0095149C" w:rsidRDefault="0095149C" w:rsidP="00C26119"/>
    <w:p w14:paraId="3BA7BE16" w14:textId="5BBB183C" w:rsidR="00C26119" w:rsidRDefault="00C26119" w:rsidP="00B86658">
      <w:pPr>
        <w:keepNext/>
      </w:pPr>
      <w:r>
        <w:t>Alt2 (2hops):</w:t>
      </w:r>
      <w:r w:rsidR="00435D81">
        <w:t xml:space="preserve"> </w:t>
      </w:r>
      <w:r w:rsidR="00435D81" w:rsidRPr="00BB2174">
        <w:t>2 hops, but balanced time domain distribution</w:t>
      </w:r>
    </w:p>
    <w:p w14:paraId="5A564BD3" w14:textId="4FE26124" w:rsidR="00C26119" w:rsidRDefault="00C26119" w:rsidP="00497D4A">
      <w:pPr>
        <w:jc w:val="center"/>
      </w:pPr>
      <w:r>
        <w:rPr>
          <w:noProof/>
        </w:rPr>
        <w:drawing>
          <wp:inline distT="0" distB="0" distL="0" distR="0" wp14:anchorId="3AB58DFA" wp14:editId="0C1D67F7">
            <wp:extent cx="6291580" cy="78120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22104" cy="822243"/>
                    </a:xfrm>
                    <a:prstGeom prst="rect">
                      <a:avLst/>
                    </a:prstGeom>
                    <a:noFill/>
                  </pic:spPr>
                </pic:pic>
              </a:graphicData>
            </a:graphic>
          </wp:inline>
        </w:drawing>
      </w:r>
    </w:p>
    <w:p w14:paraId="1E0467F8" w14:textId="77777777" w:rsidR="00C26119" w:rsidRDefault="00C26119" w:rsidP="00BB2174"/>
    <w:p w14:paraId="15CFA45C" w14:textId="2C244052" w:rsidR="00275CAC" w:rsidRDefault="00571833" w:rsidP="00B86658">
      <w:pPr>
        <w:keepNext/>
      </w:pPr>
      <w:r>
        <w:lastRenderedPageBreak/>
        <w:t>Alt</w:t>
      </w:r>
      <w:r w:rsidR="00C26119">
        <w:t>3</w:t>
      </w:r>
      <w:r w:rsidR="00275CAC">
        <w:t xml:space="preserve"> </w:t>
      </w:r>
      <w:r w:rsidR="00157CF1">
        <w:t>(</w:t>
      </w:r>
      <w:r w:rsidR="00275CAC">
        <w:t>3 hops</w:t>
      </w:r>
      <w:r w:rsidR="00157CF1">
        <w:t>)</w:t>
      </w:r>
      <w:r w:rsidR="00275CAC">
        <w:t>:</w:t>
      </w:r>
      <w:r w:rsidR="007A453E">
        <w:t xml:space="preserve"> </w:t>
      </w:r>
      <w:r w:rsidR="007A453E" w:rsidRPr="007A453E">
        <w:t>3 ho</w:t>
      </w:r>
      <w:r w:rsidR="00962918">
        <w:t xml:space="preserve">p positions </w:t>
      </w:r>
      <w:r w:rsidR="00E74324">
        <w:t xml:space="preserve">bring </w:t>
      </w:r>
      <w:r w:rsidR="007A453E" w:rsidRPr="007A453E">
        <w:t xml:space="preserve">more frequency </w:t>
      </w:r>
      <w:r w:rsidR="00E74324" w:rsidRPr="007A453E">
        <w:t>selectiv</w:t>
      </w:r>
      <w:r w:rsidR="00E74324">
        <w:t>ity</w:t>
      </w:r>
      <w:r w:rsidR="007A453E" w:rsidRPr="007A453E">
        <w:t xml:space="preserve">, </w:t>
      </w:r>
      <w:r w:rsidR="00E74324">
        <w:t xml:space="preserve">in addition to the </w:t>
      </w:r>
      <w:r w:rsidR="00E74324" w:rsidRPr="00F82738">
        <w:t>balanced time domain distribution</w:t>
      </w:r>
    </w:p>
    <w:p w14:paraId="0B80C79B" w14:textId="5F8AF7C9" w:rsidR="00275CAC" w:rsidRDefault="002B4C7D" w:rsidP="00275CAC">
      <w:r>
        <w:rPr>
          <w:noProof/>
        </w:rPr>
        <w:drawing>
          <wp:inline distT="0" distB="0" distL="0" distR="0" wp14:anchorId="132C8D0F" wp14:editId="60E580CC">
            <wp:extent cx="6291580" cy="1103630"/>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91580" cy="1103630"/>
                    </a:xfrm>
                    <a:prstGeom prst="rect">
                      <a:avLst/>
                    </a:prstGeom>
                    <a:noFill/>
                  </pic:spPr>
                </pic:pic>
              </a:graphicData>
            </a:graphic>
          </wp:inline>
        </w:drawing>
      </w:r>
    </w:p>
    <w:p w14:paraId="24B53682" w14:textId="5B2C5C6B" w:rsidR="00C26119" w:rsidRDefault="00C26119" w:rsidP="00275CAC"/>
    <w:p w14:paraId="2B4AE71B" w14:textId="609233F7" w:rsidR="00655F10" w:rsidRDefault="00655F10" w:rsidP="00275CAC">
      <w:pPr>
        <w:rPr>
          <w:lang w:val="en-GB"/>
        </w:rPr>
      </w:pPr>
      <w:r>
        <w:rPr>
          <w:lang w:val="en-GB"/>
        </w:rPr>
        <w:t xml:space="preserve">Performance comparison </w:t>
      </w:r>
      <w:r w:rsidR="00C04ED6">
        <w:rPr>
          <w:lang w:val="en-GB"/>
        </w:rPr>
        <w:t xml:space="preserve">among the 3 </w:t>
      </w:r>
      <w:r w:rsidR="00664387">
        <w:rPr>
          <w:lang w:val="en-GB"/>
        </w:rPr>
        <w:t xml:space="preserve">inter-slot FH </w:t>
      </w:r>
      <w:r w:rsidR="00C04ED6">
        <w:rPr>
          <w:lang w:val="en-GB"/>
        </w:rPr>
        <w:t xml:space="preserve">options </w:t>
      </w:r>
      <w:r w:rsidR="00664387">
        <w:rPr>
          <w:lang w:val="en-GB"/>
        </w:rPr>
        <w:t>combining with</w:t>
      </w:r>
      <w:r>
        <w:rPr>
          <w:lang w:val="en-GB"/>
        </w:rPr>
        <w:t xml:space="preserve"> JCE is shown in </w:t>
      </w:r>
      <w:r w:rsidR="00175E49" w:rsidRPr="00954356">
        <w:rPr>
          <w:lang w:val="en-GB"/>
        </w:rPr>
        <w:fldChar w:fldCharType="begin"/>
      </w:r>
      <w:r w:rsidR="00175E49" w:rsidRPr="00175E49">
        <w:rPr>
          <w:lang w:val="en-GB"/>
        </w:rPr>
        <w:instrText xml:space="preserve"> REF _Ref83924795 \h </w:instrText>
      </w:r>
      <w:r w:rsidR="00175E49" w:rsidRPr="00916A06">
        <w:rPr>
          <w:lang w:val="en-GB"/>
        </w:rPr>
        <w:instrText xml:space="preserve"> \* MERGEFORMAT </w:instrText>
      </w:r>
      <w:r w:rsidR="00175E49" w:rsidRPr="00954356">
        <w:rPr>
          <w:lang w:val="en-GB"/>
        </w:rPr>
      </w:r>
      <w:r w:rsidR="00175E49" w:rsidRPr="00954356">
        <w:rPr>
          <w:lang w:val="en-GB"/>
        </w:rPr>
        <w:fldChar w:fldCharType="separate"/>
      </w:r>
      <w:r w:rsidR="00AB1A47" w:rsidRPr="00BE11EF">
        <w:t xml:space="preserve">Figure </w:t>
      </w:r>
      <w:r w:rsidR="00AB1A47" w:rsidRPr="00AB1A47">
        <w:rPr>
          <w:noProof/>
        </w:rPr>
        <w:t>12</w:t>
      </w:r>
      <w:r w:rsidR="00175E49" w:rsidRPr="00954356">
        <w:rPr>
          <w:lang w:val="en-GB"/>
        </w:rPr>
        <w:fldChar w:fldCharType="end"/>
      </w:r>
      <w:r>
        <w:rPr>
          <w:lang w:val="en-GB"/>
        </w:rPr>
        <w:t xml:space="preserve">, for TDD pattern (DDDSUDDDUU) at 4GHz, 8 repetitions, for 30 ns delay spread and 3 km/h UE speed. </w:t>
      </w:r>
      <w:r w:rsidR="009B514A">
        <w:rPr>
          <w:lang w:val="en-GB"/>
        </w:rPr>
        <w:t xml:space="preserve">Results show that </w:t>
      </w:r>
      <w:bookmarkStart w:id="29" w:name="_Hlk83976454"/>
      <w:r w:rsidR="00D55907" w:rsidRPr="000E2856" w:rsidDel="005653D3">
        <w:rPr>
          <w:rFonts w:ascii="Arial" w:hAnsi="Arial" w:cs="Arial"/>
          <w:lang w:val="en-GB"/>
        </w:rPr>
        <w:t>~</w:t>
      </w:r>
      <w:r>
        <w:rPr>
          <w:lang w:val="en-GB"/>
        </w:rPr>
        <w:t xml:space="preserve">0.5dB </w:t>
      </w:r>
      <w:r w:rsidR="00CE338C">
        <w:rPr>
          <w:lang w:val="en-GB"/>
        </w:rPr>
        <w:t xml:space="preserve">gain @ 10% BLER and </w:t>
      </w:r>
      <w:r w:rsidR="00D55907" w:rsidRPr="00BB2174">
        <w:rPr>
          <w:rFonts w:ascii="Arial" w:hAnsi="Arial" w:cs="Arial"/>
          <w:lang w:val="en-GB"/>
        </w:rPr>
        <w:t>~</w:t>
      </w:r>
      <w:r w:rsidR="00CE338C">
        <w:rPr>
          <w:lang w:val="en-GB"/>
        </w:rPr>
        <w:t xml:space="preserve">1.5 dB gain @1% BLER </w:t>
      </w:r>
      <w:bookmarkEnd w:id="29"/>
      <w:r>
        <w:rPr>
          <w:lang w:val="en-GB"/>
        </w:rPr>
        <w:t xml:space="preserve">can </w:t>
      </w:r>
      <w:r w:rsidR="00D55907">
        <w:rPr>
          <w:lang w:val="en-GB"/>
        </w:rPr>
        <w:t>be obtained</w:t>
      </w:r>
      <w:r>
        <w:rPr>
          <w:lang w:val="en-GB"/>
        </w:rPr>
        <w:t xml:space="preserve"> from add</w:t>
      </w:r>
      <w:r w:rsidR="00CE338C">
        <w:rPr>
          <w:lang w:val="en-GB"/>
        </w:rPr>
        <w:t>ing</w:t>
      </w:r>
      <w:r>
        <w:rPr>
          <w:lang w:val="en-GB"/>
        </w:rPr>
        <w:t xml:space="preserve"> one more hop</w:t>
      </w:r>
      <w:r w:rsidR="00AC3911">
        <w:rPr>
          <w:lang w:val="en-GB"/>
        </w:rPr>
        <w:t xml:space="preserve"> in the aggregation slots</w:t>
      </w:r>
      <w:r w:rsidR="00F9240C">
        <w:rPr>
          <w:lang w:val="en-GB"/>
        </w:rPr>
        <w:t xml:space="preserve">, </w:t>
      </w:r>
      <w:r w:rsidR="005377FE">
        <w:rPr>
          <w:lang w:val="en-GB"/>
        </w:rPr>
        <w:t xml:space="preserve">while </w:t>
      </w:r>
      <w:r w:rsidR="00F9240C">
        <w:rPr>
          <w:lang w:val="en-GB"/>
        </w:rPr>
        <w:t>JCE</w:t>
      </w:r>
      <w:r w:rsidR="006A282F">
        <w:rPr>
          <w:lang w:val="en-GB"/>
        </w:rPr>
        <w:t xml:space="preserve"> </w:t>
      </w:r>
      <w:r w:rsidR="00E8490A">
        <w:rPr>
          <w:lang w:val="en-GB"/>
        </w:rPr>
        <w:t xml:space="preserve">gain </w:t>
      </w:r>
      <w:r w:rsidR="006A282F">
        <w:rPr>
          <w:lang w:val="en-GB"/>
        </w:rPr>
        <w:t>over back-to-back slots</w:t>
      </w:r>
      <w:r w:rsidR="00E8490A">
        <w:rPr>
          <w:lang w:val="en-GB"/>
        </w:rPr>
        <w:t xml:space="preserve"> is limited</w:t>
      </w:r>
      <w:r w:rsidR="00CC14B3">
        <w:rPr>
          <w:lang w:val="en-GB"/>
        </w:rPr>
        <w:t xml:space="preserve"> to </w:t>
      </w:r>
      <w:r w:rsidR="00CC14B3" w:rsidRPr="000E2856" w:rsidDel="005653D3">
        <w:rPr>
          <w:rFonts w:ascii="Arial" w:hAnsi="Arial" w:cs="Arial"/>
          <w:lang w:val="en-GB"/>
        </w:rPr>
        <w:t>~</w:t>
      </w:r>
      <w:r w:rsidR="002A3A74">
        <w:rPr>
          <w:lang w:val="en-GB"/>
        </w:rPr>
        <w:t>0.</w:t>
      </w:r>
      <w:r w:rsidR="00E77D0E">
        <w:rPr>
          <w:lang w:val="en-GB"/>
        </w:rPr>
        <w:t>2 dB</w:t>
      </w:r>
      <w:r w:rsidR="005377FE">
        <w:rPr>
          <w:lang w:val="en-GB"/>
        </w:rPr>
        <w:t xml:space="preserve"> according t</w:t>
      </w:r>
      <w:r w:rsidR="005377FE" w:rsidRPr="005377FE">
        <w:rPr>
          <w:lang w:val="en-GB"/>
        </w:rPr>
        <w:t xml:space="preserve">o </w:t>
      </w:r>
      <w:r w:rsidR="005377FE" w:rsidRPr="00BB2174">
        <w:rPr>
          <w:lang w:val="en-GB"/>
        </w:rPr>
        <w:fldChar w:fldCharType="begin"/>
      </w:r>
      <w:r w:rsidR="005377FE" w:rsidRPr="00BB2174">
        <w:rPr>
          <w:lang w:val="en-GB"/>
        </w:rPr>
        <w:instrText xml:space="preserve"> REF _Ref83924796 \h  \* MERGEFORMAT </w:instrText>
      </w:r>
      <w:r w:rsidR="005377FE" w:rsidRPr="00BB2174">
        <w:rPr>
          <w:lang w:val="en-GB"/>
        </w:rPr>
      </w:r>
      <w:r w:rsidR="005377FE" w:rsidRPr="00BB2174">
        <w:rPr>
          <w:lang w:val="en-GB"/>
        </w:rPr>
        <w:fldChar w:fldCharType="separate"/>
      </w:r>
      <w:r w:rsidR="00AB1A47" w:rsidRPr="00BE11EF">
        <w:t xml:space="preserve">Figure </w:t>
      </w:r>
      <w:r w:rsidR="00AB1A47" w:rsidRPr="00AB1A47">
        <w:t>13</w:t>
      </w:r>
      <w:r w:rsidR="005377FE" w:rsidRPr="00BB2174">
        <w:rPr>
          <w:lang w:val="en-GB"/>
        </w:rPr>
        <w:fldChar w:fldCharType="end"/>
      </w:r>
      <w:r w:rsidRPr="005377FE">
        <w:rPr>
          <w:lang w:val="en-GB"/>
        </w:rPr>
        <w:t>.</w:t>
      </w:r>
    </w:p>
    <w:p w14:paraId="56F305D8" w14:textId="77777777" w:rsidR="00175E49" w:rsidRDefault="00175E49" w:rsidP="00403EFE">
      <w:pPr>
        <w:pStyle w:val="BodyText"/>
        <w:spacing w:after="0"/>
        <w:rPr>
          <w:rFonts w:cstheme="minorHAnsi"/>
          <w:b/>
          <w:lang w:val="en-GB"/>
        </w:rPr>
      </w:pPr>
    </w:p>
    <w:p w14:paraId="4434136C" w14:textId="125F3A10" w:rsidR="00403EFE" w:rsidRPr="006B77CE" w:rsidRDefault="00403EFE" w:rsidP="00403EFE">
      <w:pPr>
        <w:pStyle w:val="BodyText"/>
        <w:spacing w:after="0"/>
        <w:rPr>
          <w:rFonts w:cstheme="minorHAnsi"/>
          <w:b/>
          <w:lang w:val="en-GB"/>
        </w:rPr>
      </w:pPr>
      <w:r w:rsidRPr="006B77CE">
        <w:rPr>
          <w:rFonts w:cstheme="minorHAnsi"/>
          <w:b/>
          <w:lang w:val="en-GB"/>
        </w:rPr>
        <w:t>Observation</w:t>
      </w:r>
      <w:r>
        <w:rPr>
          <w:b/>
          <w:bCs/>
        </w:rPr>
        <w:t xml:space="preserve"> 2</w:t>
      </w:r>
      <w:r w:rsidR="00290154">
        <w:rPr>
          <w:b/>
          <w:bCs/>
        </w:rPr>
        <w:t>4</w:t>
      </w:r>
      <w:r w:rsidRPr="006B77CE">
        <w:rPr>
          <w:rFonts w:cstheme="minorHAnsi"/>
          <w:b/>
          <w:lang w:val="en-GB"/>
        </w:rPr>
        <w:t>:</w:t>
      </w:r>
    </w:p>
    <w:p w14:paraId="5AA12A3F" w14:textId="6AA232BF" w:rsidR="00403EFE" w:rsidRPr="00BB2174" w:rsidRDefault="00403EFE" w:rsidP="00BB2174">
      <w:pPr>
        <w:pStyle w:val="BodyText"/>
        <w:numPr>
          <w:ilvl w:val="0"/>
          <w:numId w:val="44"/>
        </w:numPr>
        <w:spacing w:after="240"/>
      </w:pPr>
      <w:r>
        <w:rPr>
          <w:rFonts w:cstheme="minorHAnsi"/>
        </w:rPr>
        <w:t xml:space="preserve">FH over 3 frequencies can create more balanced FH patterns in JCE contexts, </w:t>
      </w:r>
      <w:proofErr w:type="gramStart"/>
      <w:r>
        <w:rPr>
          <w:rFonts w:cstheme="minorHAnsi"/>
        </w:rPr>
        <w:t>and also</w:t>
      </w:r>
      <w:proofErr w:type="gramEnd"/>
      <w:r>
        <w:rPr>
          <w:rFonts w:cstheme="minorHAnsi"/>
        </w:rPr>
        <w:t xml:space="preserve"> gives a diversity gain of about 0.5 dB @ 10% BLER and 1.5 dB @ 1% BLER</w:t>
      </w:r>
      <w:r w:rsidR="00B30E1C">
        <w:rPr>
          <w:rFonts w:cstheme="minorHAnsi"/>
        </w:rPr>
        <w:t>.</w:t>
      </w:r>
    </w:p>
    <w:p w14:paraId="088645F1" w14:textId="0F784E3C" w:rsidR="00734847" w:rsidRDefault="00734847" w:rsidP="00B86658">
      <w:pPr>
        <w:keepNext/>
        <w:spacing w:after="0"/>
        <w:jc w:val="center"/>
      </w:pPr>
      <w:r w:rsidRPr="00734847">
        <w:rPr>
          <w:noProof/>
        </w:rPr>
        <w:drawing>
          <wp:inline distT="0" distB="0" distL="0" distR="0" wp14:anchorId="6924CD90" wp14:editId="3E168E62">
            <wp:extent cx="4178710" cy="350726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07284" cy="3531243"/>
                    </a:xfrm>
                    <a:prstGeom prst="rect">
                      <a:avLst/>
                    </a:prstGeom>
                    <a:noFill/>
                    <a:ln>
                      <a:noFill/>
                    </a:ln>
                  </pic:spPr>
                </pic:pic>
              </a:graphicData>
            </a:graphic>
          </wp:inline>
        </w:drawing>
      </w:r>
    </w:p>
    <w:p w14:paraId="155DFF55" w14:textId="2E0E7604" w:rsidR="006E4517" w:rsidRPr="002514C7" w:rsidRDefault="006E4517" w:rsidP="00BB2174">
      <w:pPr>
        <w:pStyle w:val="Caption"/>
      </w:pPr>
      <w:bookmarkStart w:id="30" w:name="_Ref83924795"/>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AB1A47">
        <w:rPr>
          <w:b w:val="0"/>
          <w:bCs w:val="0"/>
          <w:noProof/>
        </w:rPr>
        <w:t>12</w:t>
      </w:r>
      <w:r w:rsidRPr="00AE28EC">
        <w:rPr>
          <w:b w:val="0"/>
          <w:bCs w:val="0"/>
        </w:rPr>
        <w:fldChar w:fldCharType="end"/>
      </w:r>
      <w:bookmarkEnd w:id="30"/>
      <w:r w:rsidRPr="00BE11EF">
        <w:rPr>
          <w:b w:val="0"/>
          <w:bCs w:val="0"/>
        </w:rPr>
        <w:t xml:space="preserve">. BLER performance with </w:t>
      </w:r>
      <w:r>
        <w:rPr>
          <w:b w:val="0"/>
          <w:bCs w:val="0"/>
        </w:rPr>
        <w:t>JCE and inter-slot FH, for different hopping patterns</w:t>
      </w:r>
      <w:r w:rsidR="005653D3">
        <w:rPr>
          <w:b w:val="0"/>
          <w:bCs w:val="0"/>
        </w:rPr>
        <w:t xml:space="preserve"> and number of hop frequencies</w:t>
      </w:r>
    </w:p>
    <w:p w14:paraId="669DD387" w14:textId="561F23B9" w:rsidR="00BC7EB8" w:rsidRDefault="005D2628" w:rsidP="00B86658">
      <w:pPr>
        <w:keepNext/>
        <w:spacing w:after="0"/>
        <w:jc w:val="center"/>
      </w:pPr>
      <w:r w:rsidRPr="005D2628">
        <w:rPr>
          <w:noProof/>
        </w:rPr>
        <w:lastRenderedPageBreak/>
        <w:drawing>
          <wp:inline distT="0" distB="0" distL="0" distR="0" wp14:anchorId="486B7FA6" wp14:editId="54E6222C">
            <wp:extent cx="4187900" cy="35766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01486" cy="3588271"/>
                    </a:xfrm>
                    <a:prstGeom prst="rect">
                      <a:avLst/>
                    </a:prstGeom>
                    <a:noFill/>
                    <a:ln>
                      <a:noFill/>
                    </a:ln>
                  </pic:spPr>
                </pic:pic>
              </a:graphicData>
            </a:graphic>
          </wp:inline>
        </w:drawing>
      </w:r>
    </w:p>
    <w:p w14:paraId="38EFC8A0" w14:textId="7FB7C277" w:rsidR="005653D3" w:rsidRDefault="005653D3" w:rsidP="005653D3">
      <w:pPr>
        <w:pStyle w:val="Caption"/>
        <w:rPr>
          <w:b w:val="0"/>
        </w:rPr>
      </w:pPr>
      <w:bookmarkStart w:id="31" w:name="_Ref83924796"/>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AB1A47">
        <w:rPr>
          <w:b w:val="0"/>
          <w:bCs w:val="0"/>
          <w:noProof/>
        </w:rPr>
        <w:t>13</w:t>
      </w:r>
      <w:r w:rsidRPr="00AE28EC">
        <w:rPr>
          <w:b w:val="0"/>
          <w:bCs w:val="0"/>
        </w:rPr>
        <w:fldChar w:fldCharType="end"/>
      </w:r>
      <w:bookmarkEnd w:id="31"/>
      <w:r w:rsidRPr="00BE11EF">
        <w:rPr>
          <w:b w:val="0"/>
          <w:bCs w:val="0"/>
        </w:rPr>
        <w:t xml:space="preserve">. BLER performance with </w:t>
      </w:r>
      <w:r>
        <w:rPr>
          <w:b w:val="0"/>
          <w:bCs w:val="0"/>
        </w:rPr>
        <w:t xml:space="preserve">inter-slot FH, for different number of </w:t>
      </w:r>
      <w:r w:rsidR="0038302D">
        <w:rPr>
          <w:b w:val="0"/>
          <w:bCs w:val="0"/>
        </w:rPr>
        <w:t>hop frequencies, with and without JCE</w:t>
      </w:r>
    </w:p>
    <w:p w14:paraId="6A5B7F87" w14:textId="77777777" w:rsidR="0082194D" w:rsidRPr="00F87219" w:rsidRDefault="0082194D" w:rsidP="00F06536"/>
    <w:p w14:paraId="54F9EA06" w14:textId="02DAEBA7" w:rsidR="0097596A" w:rsidRDefault="005E2FC9">
      <w:pPr>
        <w:pStyle w:val="Heading3"/>
      </w:pPr>
      <w:r>
        <w:t>Impact of modulation order</w:t>
      </w:r>
      <w:r w:rsidR="00037C6A">
        <w:t xml:space="preserve"> and code rate</w:t>
      </w:r>
    </w:p>
    <w:p w14:paraId="709D8E93" w14:textId="7EC7DF8E" w:rsidR="00CF116D" w:rsidRDefault="002874B0" w:rsidP="00F56E2D">
      <w:pPr>
        <w:rPr>
          <w:lang w:val="en-GB"/>
        </w:rPr>
      </w:pPr>
      <w:r w:rsidRPr="002874B0">
        <w:rPr>
          <w:lang w:val="en-GB"/>
        </w:rPr>
        <w:t xml:space="preserve">The </w:t>
      </w:r>
      <w:r w:rsidR="00BF0FA7">
        <w:rPr>
          <w:lang w:val="en-GB"/>
        </w:rPr>
        <w:t>joint channel estimation gain</w:t>
      </w:r>
      <w:r w:rsidRPr="002874B0">
        <w:rPr>
          <w:lang w:val="en-GB"/>
        </w:rPr>
        <w:t xml:space="preserve"> may be different for different modulation scheme</w:t>
      </w:r>
      <w:r w:rsidR="00D36991">
        <w:rPr>
          <w:lang w:val="en-GB"/>
        </w:rPr>
        <w:t>s</w:t>
      </w:r>
      <w:r w:rsidRPr="002874B0">
        <w:rPr>
          <w:lang w:val="en-GB"/>
        </w:rPr>
        <w:t xml:space="preserve">, and if the CFO is considered as one factor, then the </w:t>
      </w:r>
      <w:r w:rsidR="008B77BE">
        <w:rPr>
          <w:lang w:val="en-GB"/>
        </w:rPr>
        <w:t>joint channel estimation performance</w:t>
      </w:r>
      <w:r w:rsidRPr="002874B0">
        <w:rPr>
          <w:lang w:val="en-GB"/>
        </w:rPr>
        <w:t xml:space="preserve"> also indirectly depends on </w:t>
      </w:r>
      <w:r w:rsidR="00D36991">
        <w:rPr>
          <w:lang w:val="en-GB"/>
        </w:rPr>
        <w:t xml:space="preserve">the </w:t>
      </w:r>
      <w:r w:rsidRPr="002874B0">
        <w:rPr>
          <w:lang w:val="en-GB"/>
        </w:rPr>
        <w:t>modulation scheme</w:t>
      </w:r>
      <w:r w:rsidR="00281BC9">
        <w:rPr>
          <w:lang w:val="en-GB"/>
        </w:rPr>
        <w:t xml:space="preserve">. </w:t>
      </w:r>
      <w:r w:rsidR="008B77BE">
        <w:rPr>
          <w:lang w:val="en-GB"/>
        </w:rPr>
        <w:t>In this section, we simulate t</w:t>
      </w:r>
      <w:r w:rsidR="005D4AA7">
        <w:rPr>
          <w:lang w:val="en-GB"/>
        </w:rPr>
        <w:t xml:space="preserve">he impact of modulation order on </w:t>
      </w:r>
      <w:r w:rsidR="00E07B4F">
        <w:rPr>
          <w:lang w:val="en-GB"/>
        </w:rPr>
        <w:t xml:space="preserve">joint channel estimation </w:t>
      </w:r>
      <w:r w:rsidR="004E5F5F">
        <w:rPr>
          <w:lang w:val="en-GB"/>
        </w:rPr>
        <w:t>as</w:t>
      </w:r>
      <w:r w:rsidR="00E07B4F">
        <w:rPr>
          <w:lang w:val="en-GB"/>
        </w:rPr>
        <w:t xml:space="preserve"> shown in </w:t>
      </w:r>
      <w:r w:rsidR="007D20E4">
        <w:rPr>
          <w:lang w:val="en-GB"/>
        </w:rPr>
        <w:fldChar w:fldCharType="begin"/>
      </w:r>
      <w:r w:rsidR="007D20E4">
        <w:rPr>
          <w:lang w:val="en-GB"/>
        </w:rPr>
        <w:instrText xml:space="preserve"> REF _Ref78807524 \h </w:instrText>
      </w:r>
      <w:r w:rsidR="007D20E4">
        <w:rPr>
          <w:lang w:val="en-GB"/>
        </w:rPr>
      </w:r>
      <w:r w:rsidR="007D20E4">
        <w:rPr>
          <w:lang w:val="en-GB"/>
        </w:rPr>
        <w:fldChar w:fldCharType="separate"/>
      </w:r>
      <w:r w:rsidR="00AB1A47" w:rsidRPr="00BE11EF">
        <w:t xml:space="preserve">Figure </w:t>
      </w:r>
      <w:r w:rsidR="00AB1A47">
        <w:rPr>
          <w:noProof/>
        </w:rPr>
        <w:t>14</w:t>
      </w:r>
      <w:r w:rsidR="007D20E4">
        <w:rPr>
          <w:lang w:val="en-GB"/>
        </w:rPr>
        <w:fldChar w:fldCharType="end"/>
      </w:r>
      <w:r w:rsidR="004E5F5F">
        <w:rPr>
          <w:lang w:val="en-GB"/>
        </w:rPr>
        <w:t>.</w:t>
      </w:r>
      <w:r w:rsidR="005E087C">
        <w:rPr>
          <w:lang w:val="en-GB"/>
        </w:rPr>
        <w:t xml:space="preserve"> </w:t>
      </w:r>
      <w:r w:rsidR="006B3156" w:rsidRPr="006B3156">
        <w:rPr>
          <w:lang w:val="en-GB"/>
        </w:rPr>
        <w:t xml:space="preserve">To ensure phase continuity, </w:t>
      </w:r>
      <w:r w:rsidR="006C0D57">
        <w:rPr>
          <w:lang w:val="en-GB"/>
        </w:rPr>
        <w:t>joint channel estimation</w:t>
      </w:r>
      <w:r w:rsidR="006B3156" w:rsidRPr="006B3156">
        <w:rPr>
          <w:lang w:val="en-GB"/>
        </w:rPr>
        <w:t xml:space="preserve"> is applied over back-to-back UL slots only with </w:t>
      </w:r>
      <w:r w:rsidR="00D36991">
        <w:rPr>
          <w:lang w:val="en-GB"/>
        </w:rPr>
        <w:t xml:space="preserve">a </w:t>
      </w:r>
      <w:r w:rsidR="006B3156" w:rsidRPr="006B3156">
        <w:rPr>
          <w:lang w:val="en-GB"/>
        </w:rPr>
        <w:t>DDDDDDD</w:t>
      </w:r>
      <w:r w:rsidR="00653115">
        <w:rPr>
          <w:lang w:val="en-GB"/>
        </w:rPr>
        <w:t>S</w:t>
      </w:r>
      <w:r w:rsidR="006B3156" w:rsidRPr="006B3156">
        <w:rPr>
          <w:lang w:val="en-GB"/>
        </w:rPr>
        <w:t>UU pattern</w:t>
      </w:r>
      <w:r w:rsidR="0082194D">
        <w:rPr>
          <w:lang w:val="en-GB"/>
        </w:rPr>
        <w:t xml:space="preserve">, like in Section </w:t>
      </w:r>
      <w:r w:rsidR="0082194D">
        <w:rPr>
          <w:lang w:val="en-GB"/>
        </w:rPr>
        <w:fldChar w:fldCharType="begin"/>
      </w:r>
      <w:r w:rsidR="0082194D">
        <w:rPr>
          <w:lang w:val="en-GB"/>
        </w:rPr>
        <w:instrText xml:space="preserve"> REF _Ref78874030 \r \h </w:instrText>
      </w:r>
      <w:r w:rsidR="0082194D">
        <w:rPr>
          <w:lang w:val="en-GB"/>
        </w:rPr>
      </w:r>
      <w:r w:rsidR="0082194D">
        <w:rPr>
          <w:lang w:val="en-GB"/>
        </w:rPr>
        <w:fldChar w:fldCharType="separate"/>
      </w:r>
      <w:r w:rsidR="00014939">
        <w:rPr>
          <w:lang w:val="en-GB"/>
        </w:rPr>
        <w:t>0</w:t>
      </w:r>
      <w:r w:rsidR="0082194D">
        <w:rPr>
          <w:lang w:val="en-GB"/>
        </w:rPr>
        <w:fldChar w:fldCharType="end"/>
      </w:r>
      <w:r w:rsidR="006B3156" w:rsidRPr="006B3156">
        <w:rPr>
          <w:lang w:val="en-GB"/>
        </w:rPr>
        <w:t xml:space="preserve">. Only </w:t>
      </w:r>
      <w:r w:rsidR="00D36991">
        <w:rPr>
          <w:lang w:val="en-GB"/>
        </w:rPr>
        <w:t xml:space="preserve">a </w:t>
      </w:r>
      <w:r w:rsidR="006B3156" w:rsidRPr="006B3156">
        <w:rPr>
          <w:lang w:val="en-GB"/>
        </w:rPr>
        <w:t xml:space="preserve">fixed CFO </w:t>
      </w:r>
      <w:r w:rsidR="00D36991">
        <w:rPr>
          <w:lang w:val="en-GB"/>
        </w:rPr>
        <w:t xml:space="preserve">of </w:t>
      </w:r>
      <w:r w:rsidR="006B3156" w:rsidRPr="006B3156">
        <w:rPr>
          <w:lang w:val="en-GB"/>
        </w:rPr>
        <w:t>0.1ppm is considered as the phase error.</w:t>
      </w:r>
      <w:r w:rsidR="00E4278C" w:rsidRPr="00E4278C">
        <w:t xml:space="preserve"> </w:t>
      </w:r>
      <w:r w:rsidR="00E4278C" w:rsidRPr="00E4278C">
        <w:rPr>
          <w:lang w:val="en-GB"/>
        </w:rPr>
        <w:t xml:space="preserve">Further simulation assumptions </w:t>
      </w:r>
      <w:r w:rsidR="00E4278C">
        <w:rPr>
          <w:lang w:val="en-GB"/>
        </w:rPr>
        <w:t>can be found</w:t>
      </w:r>
      <w:r w:rsidR="00E4278C" w:rsidRPr="00E4278C">
        <w:rPr>
          <w:lang w:val="en-GB"/>
        </w:rPr>
        <w:t xml:space="preserve"> in Table </w:t>
      </w:r>
      <w:r w:rsidR="00DF2CD0">
        <w:rPr>
          <w:lang w:val="en-GB"/>
        </w:rPr>
        <w:t>A</w:t>
      </w:r>
      <w:r w:rsidR="00790E39">
        <w:rPr>
          <w:lang w:val="en-GB"/>
        </w:rPr>
        <w:t>2</w:t>
      </w:r>
      <w:r w:rsidR="00AD3A06">
        <w:rPr>
          <w:lang w:val="en-GB"/>
        </w:rPr>
        <w:t xml:space="preserve"> in </w:t>
      </w:r>
      <w:r w:rsidR="00D36991">
        <w:rPr>
          <w:lang w:val="en-GB"/>
        </w:rPr>
        <w:t xml:space="preserve">the </w:t>
      </w:r>
      <w:r w:rsidR="00AD3A06">
        <w:rPr>
          <w:lang w:val="en-GB"/>
        </w:rPr>
        <w:t>Appendix</w:t>
      </w:r>
      <w:r w:rsidR="00E4278C" w:rsidRPr="00E4278C">
        <w:rPr>
          <w:lang w:val="en-GB"/>
        </w:rPr>
        <w:t>.</w:t>
      </w:r>
    </w:p>
    <w:p w14:paraId="5B4D85E8" w14:textId="2B3338E3" w:rsidR="002B05B6" w:rsidRDefault="002B05B6" w:rsidP="00F56E2D">
      <w:pPr>
        <w:rPr>
          <w:lang w:val="en-GB"/>
        </w:rPr>
      </w:pPr>
      <w:r w:rsidRPr="002B05B6">
        <w:rPr>
          <w:lang w:val="en-GB"/>
        </w:rPr>
        <w:t xml:space="preserve">As summarized in </w:t>
      </w:r>
      <w:r w:rsidR="00DF2CD0">
        <w:rPr>
          <w:lang w:val="en-GB"/>
        </w:rPr>
        <w:t>T</w:t>
      </w:r>
      <w:r w:rsidRPr="002B05B6">
        <w:rPr>
          <w:lang w:val="en-GB"/>
        </w:rPr>
        <w:t xml:space="preserve">able </w:t>
      </w:r>
      <w:r w:rsidR="00AD3A06">
        <w:rPr>
          <w:lang w:val="en-GB"/>
        </w:rPr>
        <w:t>1</w:t>
      </w:r>
      <w:r w:rsidRPr="002B05B6">
        <w:rPr>
          <w:lang w:val="en-GB"/>
        </w:rPr>
        <w:t xml:space="preserve"> below, </w:t>
      </w:r>
      <w:r w:rsidR="00F35368" w:rsidRPr="00F35368">
        <w:rPr>
          <w:lang w:val="en-GB"/>
        </w:rPr>
        <w:t>with increasing modulation order</w:t>
      </w:r>
      <w:r w:rsidR="00E23ED8">
        <w:rPr>
          <w:lang w:val="en-GB"/>
        </w:rPr>
        <w:t xml:space="preserve"> and </w:t>
      </w:r>
      <w:r w:rsidR="00BF08FB">
        <w:rPr>
          <w:lang w:val="en-GB"/>
        </w:rPr>
        <w:t>code rate</w:t>
      </w:r>
      <w:r w:rsidR="001B2A00">
        <w:rPr>
          <w:lang w:val="en-GB"/>
        </w:rPr>
        <w:t xml:space="preserve">, the performance gain </w:t>
      </w:r>
      <w:r w:rsidR="00780749">
        <w:rPr>
          <w:lang w:val="en-GB"/>
        </w:rPr>
        <w:t xml:space="preserve">resulting </w:t>
      </w:r>
      <w:r w:rsidR="001B2A00">
        <w:rPr>
          <w:lang w:val="en-GB"/>
        </w:rPr>
        <w:t xml:space="preserve">from </w:t>
      </w:r>
      <w:r w:rsidR="00780749">
        <w:rPr>
          <w:lang w:val="en-GB"/>
        </w:rPr>
        <w:t xml:space="preserve">joint channel estimation decreases from </w:t>
      </w:r>
      <w:r w:rsidR="00BE2F99">
        <w:rPr>
          <w:lang w:val="en-GB"/>
        </w:rPr>
        <w:t>0.</w:t>
      </w:r>
      <w:r w:rsidR="00AE716D">
        <w:rPr>
          <w:lang w:val="en-GB"/>
        </w:rPr>
        <w:t xml:space="preserve">6 </w:t>
      </w:r>
      <w:r w:rsidR="00BE2F99">
        <w:rPr>
          <w:lang w:val="en-GB"/>
        </w:rPr>
        <w:t xml:space="preserve">dB to 0.1 </w:t>
      </w:r>
      <w:proofErr w:type="spellStart"/>
      <w:r w:rsidR="00BE2F99">
        <w:rPr>
          <w:lang w:val="en-GB"/>
        </w:rPr>
        <w:t>dB</w:t>
      </w:r>
      <w:r w:rsidR="00F35368" w:rsidRPr="00F35368">
        <w:rPr>
          <w:lang w:val="en-GB"/>
        </w:rPr>
        <w:t>.</w:t>
      </w:r>
      <w:proofErr w:type="spellEnd"/>
      <w:r w:rsidR="00F35368" w:rsidRPr="00F35368">
        <w:rPr>
          <w:lang w:val="en-GB"/>
        </w:rPr>
        <w:t xml:space="preserve"> It also indicates that </w:t>
      </w:r>
      <w:r w:rsidR="0053274E">
        <w:rPr>
          <w:lang w:val="en-GB"/>
        </w:rPr>
        <w:t>joint channel estimation may</w:t>
      </w:r>
      <w:r w:rsidR="00F35368" w:rsidRPr="00F35368">
        <w:rPr>
          <w:lang w:val="en-GB"/>
        </w:rPr>
        <w:t xml:space="preserve"> not</w:t>
      </w:r>
      <w:r w:rsidR="0053274E">
        <w:rPr>
          <w:lang w:val="en-GB"/>
        </w:rPr>
        <w:t xml:space="preserve"> be</w:t>
      </w:r>
      <w:r w:rsidR="00F35368" w:rsidRPr="00F35368">
        <w:rPr>
          <w:lang w:val="en-GB"/>
        </w:rPr>
        <w:t xml:space="preserve"> a necessity </w:t>
      </w:r>
      <w:r w:rsidR="00CD63BC">
        <w:rPr>
          <w:lang w:val="en-GB"/>
        </w:rPr>
        <w:t>with good channel quality</w:t>
      </w:r>
      <w:r w:rsidR="00F35368" w:rsidRPr="00F35368">
        <w:rPr>
          <w:lang w:val="en-GB"/>
        </w:rPr>
        <w:t>.</w:t>
      </w:r>
    </w:p>
    <w:p w14:paraId="20CC55FF" w14:textId="671A1F00" w:rsidR="00620997" w:rsidRDefault="001F6A91" w:rsidP="00B86658">
      <w:pPr>
        <w:spacing w:after="0"/>
        <w:jc w:val="center"/>
        <w:rPr>
          <w:lang w:val="en-GB"/>
        </w:rPr>
      </w:pPr>
      <w:r w:rsidRPr="001F6A91">
        <w:rPr>
          <w:noProof/>
          <w:lang w:val="en-GB"/>
        </w:rPr>
        <w:lastRenderedPageBreak/>
        <w:drawing>
          <wp:inline distT="0" distB="0" distL="0" distR="0" wp14:anchorId="7C93A2D0" wp14:editId="4A981821">
            <wp:extent cx="4992467" cy="43476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96647" cy="4351247"/>
                    </a:xfrm>
                    <a:prstGeom prst="rect">
                      <a:avLst/>
                    </a:prstGeom>
                    <a:noFill/>
                    <a:ln>
                      <a:noFill/>
                    </a:ln>
                  </pic:spPr>
                </pic:pic>
              </a:graphicData>
            </a:graphic>
          </wp:inline>
        </w:drawing>
      </w:r>
    </w:p>
    <w:p w14:paraId="598F8C85" w14:textId="770B8328" w:rsidR="006655D1" w:rsidRDefault="007D20E4" w:rsidP="00620997">
      <w:pPr>
        <w:jc w:val="center"/>
      </w:pPr>
      <w:bookmarkStart w:id="32" w:name="_Ref78807524"/>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AB1A47">
        <w:rPr>
          <w:noProof/>
        </w:rPr>
        <w:t>14</w:t>
      </w:r>
      <w:r w:rsidRPr="00AE28EC">
        <w:rPr>
          <w:b/>
          <w:bCs/>
        </w:rPr>
        <w:fldChar w:fldCharType="end"/>
      </w:r>
      <w:bookmarkEnd w:id="32"/>
      <w:r w:rsidR="00E86241" w:rsidRPr="00E86241">
        <w:t>. BLE</w:t>
      </w:r>
      <w:r w:rsidR="00E86241" w:rsidRPr="00BE11EF">
        <w:t xml:space="preserve">R performance </w:t>
      </w:r>
      <w:r w:rsidR="00294B04">
        <w:t>for TDD at 4 GHz, with different MCS</w:t>
      </w:r>
    </w:p>
    <w:p w14:paraId="21AC3877" w14:textId="77777777" w:rsidR="0038302D" w:rsidRPr="00452EC8" w:rsidRDefault="0038302D" w:rsidP="00FF7118">
      <w:pPr>
        <w:pStyle w:val="BodyText"/>
        <w:spacing w:after="0"/>
        <w:jc w:val="center"/>
        <w:rPr>
          <w:rFonts w:cstheme="minorHAnsi"/>
        </w:rPr>
      </w:pPr>
    </w:p>
    <w:p w14:paraId="0043149E" w14:textId="6B110CF6" w:rsidR="00AE0494" w:rsidRDefault="00AE0494" w:rsidP="00926B44">
      <w:pPr>
        <w:pStyle w:val="Caption"/>
        <w:keepNext/>
        <w:spacing w:after="0"/>
      </w:pPr>
      <w:r>
        <w:t xml:space="preserve">Table </w:t>
      </w:r>
      <w:fldSimple w:instr=" SEQ Table \* ARABIC ">
        <w:r w:rsidR="00014939">
          <w:rPr>
            <w:noProof/>
          </w:rPr>
          <w:t>1</w:t>
        </w:r>
      </w:fldSimple>
      <w:r w:rsidR="00BD739D">
        <w:t xml:space="preserve"> </w:t>
      </w:r>
      <w:r w:rsidR="00CE60CC">
        <w:t>JCE</w:t>
      </w:r>
      <w:r w:rsidR="0039372A" w:rsidRPr="00BE11EF">
        <w:t xml:space="preserve"> performance </w:t>
      </w:r>
      <w:r w:rsidR="0039372A">
        <w:t>for TDD at 4 GHz, with different MCS</w:t>
      </w:r>
    </w:p>
    <w:tbl>
      <w:tblPr>
        <w:tblW w:w="0" w:type="auto"/>
        <w:jc w:val="center"/>
        <w:tblCellMar>
          <w:left w:w="0" w:type="dxa"/>
          <w:right w:w="0" w:type="dxa"/>
        </w:tblCellMar>
        <w:tblLook w:val="0420" w:firstRow="1" w:lastRow="0" w:firstColumn="0" w:lastColumn="0" w:noHBand="0" w:noVBand="1"/>
      </w:tblPr>
      <w:tblGrid>
        <w:gridCol w:w="509"/>
        <w:gridCol w:w="1817"/>
        <w:gridCol w:w="2686"/>
        <w:gridCol w:w="1965"/>
        <w:gridCol w:w="2338"/>
      </w:tblGrid>
      <w:tr w:rsidR="006655D1" w:rsidRPr="00114B72" w14:paraId="6F4E91AF" w14:textId="77777777" w:rsidTr="00F56E2D">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29DBE714"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
                <w:bCs/>
              </w:rPr>
              <w:t xml:space="preserve">MCS </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743CA2D5"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
                <w:bCs/>
              </w:rPr>
              <w:t>Modulation order</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553FCAE6"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
                <w:bCs/>
              </w:rPr>
              <w:t>Target code rate R x 1024</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0B57CDC6"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
                <w:bCs/>
              </w:rPr>
              <w:t>Spectral efficiency</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427DCDD7"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
                <w:bCs/>
              </w:rPr>
              <w:t xml:space="preserve">JCE gain @10% </w:t>
            </w:r>
            <w:r>
              <w:rPr>
                <w:rFonts w:ascii="Arial" w:hAnsi="Arial" w:cs="Arial"/>
                <w:b/>
                <w:bCs/>
              </w:rPr>
              <w:t>BLER</w:t>
            </w:r>
          </w:p>
        </w:tc>
      </w:tr>
      <w:tr w:rsidR="006655D1" w:rsidRPr="00114B72" w14:paraId="2868C7C8" w14:textId="77777777" w:rsidTr="00F56E2D">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3437EBF3"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Cs/>
              </w:rPr>
              <w:t>4</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063890A"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Cs/>
              </w:rPr>
              <w:t>QPSK</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58D3493"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Cs/>
              </w:rPr>
              <w:t>308</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7526D37A"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Cs/>
              </w:rPr>
              <w:t>0.6016</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6D8BD49F" w14:textId="3CB1CC3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Cs/>
              </w:rPr>
              <w:t>0.</w:t>
            </w:r>
            <w:r w:rsidR="00AE716D">
              <w:rPr>
                <w:rFonts w:ascii="Arial" w:hAnsi="Arial" w:cs="Arial"/>
                <w:bCs/>
              </w:rPr>
              <w:t>6</w:t>
            </w:r>
            <w:r w:rsidR="00AE716D" w:rsidRPr="00114B72">
              <w:rPr>
                <w:rFonts w:ascii="Arial" w:hAnsi="Arial" w:cs="Arial"/>
                <w:bCs/>
              </w:rPr>
              <w:t xml:space="preserve"> </w:t>
            </w:r>
            <w:r w:rsidRPr="00114B72">
              <w:rPr>
                <w:rFonts w:ascii="Arial" w:hAnsi="Arial" w:cs="Arial"/>
                <w:bCs/>
              </w:rPr>
              <w:t>dB</w:t>
            </w:r>
          </w:p>
        </w:tc>
      </w:tr>
      <w:tr w:rsidR="006655D1" w:rsidRPr="00114B72" w14:paraId="43BFF0E9" w14:textId="77777777" w:rsidTr="00F56E2D">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56C50C69"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Cs/>
              </w:rPr>
              <w:t>10</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607A004B"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Cs/>
              </w:rPr>
              <w:t>16QAM</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436A2985"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Cs/>
              </w:rPr>
              <w:t>340</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5AC798D9"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Cs/>
              </w:rPr>
              <w:t>1.3281</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363FAC40" w14:textId="77777777" w:rsidR="006655D1" w:rsidRPr="00114B72" w:rsidRDefault="006655D1" w:rsidP="00B86658">
            <w:pPr>
              <w:keepNext/>
              <w:autoSpaceDE w:val="0"/>
              <w:autoSpaceDN w:val="0"/>
              <w:adjustRightInd w:val="0"/>
              <w:snapToGrid w:val="0"/>
              <w:spacing w:after="0" w:line="257" w:lineRule="auto"/>
              <w:jc w:val="center"/>
              <w:rPr>
                <w:rFonts w:ascii="Arial" w:hAnsi="Arial" w:cs="Arial"/>
                <w:bCs/>
              </w:rPr>
            </w:pPr>
            <w:r w:rsidRPr="00114B72">
              <w:rPr>
                <w:rFonts w:ascii="Arial" w:hAnsi="Arial" w:cs="Arial"/>
                <w:bCs/>
              </w:rPr>
              <w:t>0.3 dB</w:t>
            </w:r>
          </w:p>
        </w:tc>
      </w:tr>
      <w:tr w:rsidR="006655D1" w:rsidRPr="00114B72" w14:paraId="4049275F" w14:textId="77777777" w:rsidTr="00F56E2D">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3589F66F"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15</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08BFC75C"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16QAM</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404FCF64"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616</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50D4074B"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2.4063</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7128AB86" w14:textId="77777777" w:rsidR="006655D1" w:rsidRPr="00114B72" w:rsidRDefault="006655D1" w:rsidP="00F56E2D">
            <w:pPr>
              <w:autoSpaceDE w:val="0"/>
              <w:autoSpaceDN w:val="0"/>
              <w:adjustRightInd w:val="0"/>
              <w:snapToGrid w:val="0"/>
              <w:spacing w:after="0" w:line="257" w:lineRule="auto"/>
              <w:jc w:val="center"/>
              <w:rPr>
                <w:rFonts w:ascii="Arial" w:hAnsi="Arial" w:cs="Arial"/>
                <w:bCs/>
              </w:rPr>
            </w:pPr>
            <w:r w:rsidRPr="00114B72">
              <w:rPr>
                <w:rFonts w:ascii="Arial" w:hAnsi="Arial" w:cs="Arial"/>
                <w:bCs/>
              </w:rPr>
              <w:t>0.1 dB</w:t>
            </w:r>
          </w:p>
        </w:tc>
      </w:tr>
    </w:tbl>
    <w:p w14:paraId="3E37DCA3" w14:textId="09D8DAF9" w:rsidR="00330CE2" w:rsidRPr="00F56E2D" w:rsidRDefault="00587222" w:rsidP="00B86658">
      <w:pPr>
        <w:keepNext/>
        <w:spacing w:after="0"/>
        <w:rPr>
          <w:b/>
          <w:bCs/>
          <w:lang w:val="en-GB"/>
        </w:rPr>
      </w:pPr>
      <w:r w:rsidRPr="00F56E2D">
        <w:rPr>
          <w:b/>
          <w:bCs/>
          <w:lang w:val="en-GB"/>
        </w:rPr>
        <w:t>Observation</w:t>
      </w:r>
      <w:r>
        <w:rPr>
          <w:b/>
        </w:rPr>
        <w:t xml:space="preserve"> </w:t>
      </w:r>
      <w:r w:rsidR="002501C4">
        <w:rPr>
          <w:b/>
          <w:bCs/>
        </w:rPr>
        <w:t>2</w:t>
      </w:r>
      <w:r w:rsidR="00290154">
        <w:rPr>
          <w:b/>
          <w:bCs/>
        </w:rPr>
        <w:t>5</w:t>
      </w:r>
      <w:r w:rsidR="002501C4">
        <w:rPr>
          <w:b/>
          <w:bCs/>
        </w:rPr>
        <w:t>:</w:t>
      </w:r>
      <w:r w:rsidRPr="00F56E2D" w:rsidDel="002501C4">
        <w:rPr>
          <w:b/>
          <w:bCs/>
          <w:lang w:val="en-GB"/>
        </w:rPr>
        <w:t xml:space="preserve"> </w:t>
      </w:r>
    </w:p>
    <w:p w14:paraId="65E5D82F" w14:textId="1B22F0ED" w:rsidR="004957BA" w:rsidRPr="00F56E2D" w:rsidRDefault="004957BA" w:rsidP="00F56E2D">
      <w:pPr>
        <w:pStyle w:val="ListParagraph"/>
        <w:numPr>
          <w:ilvl w:val="0"/>
          <w:numId w:val="44"/>
        </w:numPr>
        <w:rPr>
          <w:rFonts w:asciiTheme="minorHAnsi" w:eastAsiaTheme="minorEastAsia" w:hAnsiTheme="minorHAnsi"/>
          <w:szCs w:val="22"/>
          <w:lang w:val="en-GB" w:eastAsia="zh-CN"/>
        </w:rPr>
      </w:pPr>
      <w:r w:rsidRPr="00F56E2D">
        <w:rPr>
          <w:rFonts w:asciiTheme="minorHAnsi" w:eastAsiaTheme="minorEastAsia" w:hAnsiTheme="minorHAnsi"/>
          <w:szCs w:val="22"/>
          <w:lang w:val="en-GB" w:eastAsia="zh-CN"/>
        </w:rPr>
        <w:t xml:space="preserve">The JCE gain decreases with the increasing </w:t>
      </w:r>
      <w:r w:rsidR="00BB43FF" w:rsidRPr="00F56E2D">
        <w:rPr>
          <w:rFonts w:asciiTheme="minorHAnsi" w:eastAsiaTheme="minorEastAsia" w:hAnsiTheme="minorHAnsi"/>
          <w:szCs w:val="22"/>
          <w:lang w:val="en-GB" w:eastAsia="zh-CN"/>
        </w:rPr>
        <w:t>modulation order and code rate</w:t>
      </w:r>
    </w:p>
    <w:p w14:paraId="4E7D77EB" w14:textId="0BF4225D" w:rsidR="00BB43FF" w:rsidRPr="00E02F30" w:rsidRDefault="007B42C6" w:rsidP="00F56E2D">
      <w:pPr>
        <w:pStyle w:val="ListParagraph"/>
        <w:numPr>
          <w:ilvl w:val="1"/>
          <w:numId w:val="44"/>
        </w:numPr>
        <w:rPr>
          <w:lang w:val="en-GB"/>
        </w:rPr>
      </w:pPr>
      <w:r w:rsidRPr="00E02F30">
        <w:rPr>
          <w:rFonts w:asciiTheme="minorHAnsi" w:eastAsiaTheme="minorEastAsia" w:hAnsiTheme="minorHAnsi"/>
          <w:szCs w:val="22"/>
          <w:lang w:val="en-GB" w:eastAsia="zh-CN"/>
        </w:rPr>
        <w:t xml:space="preserve">JCE may not be a necessity </w:t>
      </w:r>
      <w:r w:rsidR="00E02F30" w:rsidRPr="00E02F30">
        <w:rPr>
          <w:rFonts w:asciiTheme="minorHAnsi" w:eastAsiaTheme="minorEastAsia" w:hAnsiTheme="minorHAnsi"/>
          <w:szCs w:val="22"/>
          <w:lang w:val="en-GB" w:eastAsia="zh-CN"/>
        </w:rPr>
        <w:t>at</w:t>
      </w:r>
      <w:r w:rsidRPr="00E02F30">
        <w:rPr>
          <w:rFonts w:asciiTheme="minorHAnsi" w:eastAsiaTheme="minorEastAsia" w:hAnsiTheme="minorHAnsi"/>
          <w:szCs w:val="22"/>
          <w:lang w:val="en-GB" w:eastAsia="zh-CN"/>
        </w:rPr>
        <w:t xml:space="preserve"> high SNR</w:t>
      </w:r>
      <w:r w:rsidR="00E02F30" w:rsidRPr="00E02F30">
        <w:rPr>
          <w:rFonts w:asciiTheme="minorHAnsi" w:eastAsiaTheme="minorEastAsia" w:hAnsiTheme="minorHAnsi"/>
          <w:szCs w:val="22"/>
          <w:lang w:val="en-GB" w:eastAsia="zh-CN"/>
        </w:rPr>
        <w:t xml:space="preserve"> condition</w:t>
      </w:r>
      <w:r w:rsidR="002B3BE9">
        <w:rPr>
          <w:rFonts w:asciiTheme="minorHAnsi" w:eastAsiaTheme="minorEastAsia" w:hAnsiTheme="minorHAnsi"/>
          <w:szCs w:val="22"/>
          <w:lang w:val="en-GB" w:eastAsia="zh-CN"/>
        </w:rPr>
        <w:t>s</w:t>
      </w:r>
    </w:p>
    <w:p w14:paraId="5194400D" w14:textId="2B2DC292" w:rsidR="005E2FC9" w:rsidRPr="005E2FC9" w:rsidRDefault="005E2FC9" w:rsidP="005E2FC9">
      <w:pPr>
        <w:rPr>
          <w:lang w:val="en-GB"/>
        </w:rPr>
      </w:pPr>
    </w:p>
    <w:p w14:paraId="06766821" w14:textId="4A85EA29" w:rsidR="000D0D58" w:rsidRDefault="000D0D58" w:rsidP="000D0D58">
      <w:pPr>
        <w:pStyle w:val="Heading3"/>
      </w:pPr>
      <w:bookmarkStart w:id="33" w:name="_Ref79083114"/>
      <w:bookmarkStart w:id="34" w:name="_Ref87022899"/>
      <w:r>
        <w:t>Performance with timing errors</w:t>
      </w:r>
      <w:bookmarkEnd w:id="33"/>
      <w:bookmarkEnd w:id="34"/>
    </w:p>
    <w:p w14:paraId="3DAB4184" w14:textId="5F553029" w:rsidR="00041930" w:rsidRDefault="00041930" w:rsidP="00F56E2D">
      <w:pPr>
        <w:rPr>
          <w:lang w:val="en-GB"/>
        </w:rPr>
      </w:pPr>
      <w:r>
        <w:rPr>
          <w:lang w:val="en-GB"/>
        </w:rPr>
        <w:t xml:space="preserve">It is not clear yet to what extent a UE can maintain timing from one slot in a DRMS bundle to the next. </w:t>
      </w:r>
      <w:proofErr w:type="gramStart"/>
      <w:r w:rsidR="00584CFB">
        <w:rPr>
          <w:lang w:val="en-GB"/>
        </w:rPr>
        <w:t>In order to</w:t>
      </w:r>
      <w:proofErr w:type="gramEnd"/>
      <w:r w:rsidR="00584CFB">
        <w:rPr>
          <w:lang w:val="en-GB"/>
        </w:rPr>
        <w:t xml:space="preserve"> </w:t>
      </w:r>
      <w:r>
        <w:rPr>
          <w:lang w:val="en-GB"/>
        </w:rPr>
        <w:t>assess</w:t>
      </w:r>
      <w:r w:rsidR="00584CFB">
        <w:rPr>
          <w:lang w:val="en-GB"/>
        </w:rPr>
        <w:t xml:space="preserve"> the </w:t>
      </w:r>
      <w:r>
        <w:rPr>
          <w:lang w:val="en-GB"/>
        </w:rPr>
        <w:t>performance</w:t>
      </w:r>
      <w:r w:rsidR="00584CFB">
        <w:rPr>
          <w:lang w:val="en-GB"/>
        </w:rPr>
        <w:t xml:space="preserve"> impact </w:t>
      </w:r>
      <w:r>
        <w:rPr>
          <w:lang w:val="en-GB"/>
        </w:rPr>
        <w:t xml:space="preserve">from such </w:t>
      </w:r>
      <w:r w:rsidR="00584CFB">
        <w:rPr>
          <w:lang w:val="en-GB"/>
        </w:rPr>
        <w:t>timing difference</w:t>
      </w:r>
      <w:r>
        <w:rPr>
          <w:lang w:val="en-GB"/>
        </w:rPr>
        <w:t>s</w:t>
      </w:r>
      <w:r w:rsidR="00584CFB">
        <w:rPr>
          <w:lang w:val="en-GB"/>
        </w:rPr>
        <w:t xml:space="preserve">, simulations with random timing errors </w:t>
      </w:r>
      <w:r>
        <w:rPr>
          <w:lang w:val="en-GB"/>
        </w:rPr>
        <w:t>between</w:t>
      </w:r>
      <w:r w:rsidR="00584CFB">
        <w:rPr>
          <w:lang w:val="en-GB"/>
        </w:rPr>
        <w:t xml:space="preserve"> the slots of a bundle have been run. </w:t>
      </w:r>
      <w:r w:rsidR="00FE2F12">
        <w:rPr>
          <w:lang w:val="en-GB"/>
        </w:rPr>
        <w:t xml:space="preserve">In these simulations, to see maximum impact of timing errors, we consider the TDD pattern DDDSU with 8 repetitions and assume power consistency and phase continuity over all 8 UL slots (though this is no longer a </w:t>
      </w:r>
      <w:r w:rsidR="009269A3">
        <w:rPr>
          <w:lang w:val="en-GB"/>
        </w:rPr>
        <w:t xml:space="preserve">considered use case in </w:t>
      </w:r>
      <w:r w:rsidR="00FE2F12">
        <w:rPr>
          <w:lang w:val="en-GB"/>
        </w:rPr>
        <w:t>3GPP). The receiver performs JCE across all slots under the assumption of no timing errors between UL slots.</w:t>
      </w:r>
    </w:p>
    <w:p w14:paraId="41785074" w14:textId="03320C5D" w:rsidR="00AD2BAC" w:rsidRDefault="00041930" w:rsidP="00F56E2D">
      <w:pPr>
        <w:rPr>
          <w:lang w:val="en-GB"/>
        </w:rPr>
      </w:pPr>
      <w:r>
        <w:rPr>
          <w:lang w:val="en-GB"/>
        </w:rPr>
        <w:lastRenderedPageBreak/>
        <w:t xml:space="preserve">As an upper bound on the timing error, we </w:t>
      </w:r>
      <w:r w:rsidR="0034176C">
        <w:rPr>
          <w:lang w:val="en-GB"/>
        </w:rPr>
        <w:t>consider</w:t>
      </w:r>
      <w:r>
        <w:rPr>
          <w:lang w:val="en-GB"/>
        </w:rPr>
        <w:t xml:space="preserve"> the timing accuracy requirements on the UE when </w:t>
      </w:r>
      <w:r w:rsidR="003C3486">
        <w:rPr>
          <w:lang w:val="en-GB"/>
        </w:rPr>
        <w:t>performing</w:t>
      </w:r>
      <w:r>
        <w:rPr>
          <w:lang w:val="en-GB"/>
        </w:rPr>
        <w:t xml:space="preserve"> a TA update, as tabulated in </w:t>
      </w:r>
      <w:r w:rsidR="000D31FA">
        <w:rPr>
          <w:lang w:val="en-GB"/>
        </w:rPr>
        <w:t xml:space="preserve">Table </w:t>
      </w:r>
      <w:r w:rsidR="000D31FA" w:rsidRPr="000D31FA">
        <w:rPr>
          <w:lang w:val="en-GB"/>
        </w:rPr>
        <w:t>7.3.2.2-1</w:t>
      </w:r>
      <w:r w:rsidR="00355FFA">
        <w:rPr>
          <w:lang w:val="en-GB"/>
        </w:rPr>
        <w:t xml:space="preserve"> </w:t>
      </w:r>
      <w:r w:rsidR="000D31FA">
        <w:rPr>
          <w:lang w:val="en-GB"/>
        </w:rPr>
        <w:t xml:space="preserve">of TS </w:t>
      </w:r>
      <w:r w:rsidR="000D31FA" w:rsidRPr="000D31FA">
        <w:rPr>
          <w:lang w:val="en-GB"/>
        </w:rPr>
        <w:t>38.</w:t>
      </w:r>
      <w:r w:rsidR="00377297">
        <w:rPr>
          <w:lang w:val="en-GB"/>
        </w:rPr>
        <w:t>13</w:t>
      </w:r>
      <w:r w:rsidR="000D31FA" w:rsidRPr="000D31FA">
        <w:rPr>
          <w:lang w:val="en-GB"/>
        </w:rPr>
        <w:t>3</w:t>
      </w:r>
      <w:r w:rsidR="000D31FA">
        <w:rPr>
          <w:lang w:val="en-GB"/>
        </w:rPr>
        <w:t xml:space="preserve">, </w:t>
      </w:r>
      <w:proofErr w:type="gramStart"/>
      <w:r w:rsidR="000D31FA">
        <w:rPr>
          <w:lang w:val="en-GB"/>
        </w:rPr>
        <w:t xml:space="preserve">and </w:t>
      </w:r>
      <w:r w:rsidR="00AD2BAC">
        <w:rPr>
          <w:lang w:val="en-GB"/>
        </w:rPr>
        <w:t>also</w:t>
      </w:r>
      <w:proofErr w:type="gramEnd"/>
      <w:r w:rsidR="00AD2BAC">
        <w:rPr>
          <w:lang w:val="en-GB"/>
        </w:rPr>
        <w:t xml:space="preserve"> </w:t>
      </w:r>
      <w:r w:rsidR="00525C00">
        <w:rPr>
          <w:lang w:val="en-GB"/>
        </w:rPr>
        <w:t>replicated</w:t>
      </w:r>
      <w:r w:rsidR="000D31FA">
        <w:rPr>
          <w:lang w:val="en-GB"/>
        </w:rPr>
        <w:t xml:space="preserve"> in Table</w:t>
      </w:r>
      <w:r w:rsidR="00DF2CD0">
        <w:rPr>
          <w:lang w:val="en-GB"/>
        </w:rPr>
        <w:t xml:space="preserve"> 2</w:t>
      </w:r>
      <w:r>
        <w:rPr>
          <w:lang w:val="en-GB"/>
        </w:rPr>
        <w:t xml:space="preserve">. </w:t>
      </w:r>
    </w:p>
    <w:p w14:paraId="0F17F2CC" w14:textId="6F32F8DA" w:rsidR="000D31FA" w:rsidRPr="00F56E2D" w:rsidRDefault="00AD2BAC" w:rsidP="00B86658">
      <w:pPr>
        <w:spacing w:after="0"/>
        <w:jc w:val="center"/>
        <w:rPr>
          <w:b/>
          <w:bCs/>
          <w:lang w:val="en-GB"/>
        </w:rPr>
      </w:pPr>
      <w:r w:rsidRPr="00F56E2D">
        <w:rPr>
          <w:b/>
          <w:bCs/>
          <w:lang w:val="en-GB"/>
        </w:rPr>
        <w:t xml:space="preserve">Table </w:t>
      </w:r>
      <w:r w:rsidR="00DF2CD0" w:rsidRPr="00F56E2D">
        <w:rPr>
          <w:b/>
          <w:bCs/>
          <w:lang w:val="en-GB"/>
        </w:rPr>
        <w:t>2</w:t>
      </w:r>
      <w:r w:rsidRPr="00F56E2D">
        <w:rPr>
          <w:b/>
          <w:bCs/>
          <w:lang w:val="en-GB"/>
        </w:rPr>
        <w:t>. UE Timing Advance adjustment accuracy (</w:t>
      </w:r>
      <w:r w:rsidR="000D31FA" w:rsidRPr="00F56E2D">
        <w:rPr>
          <w:b/>
          <w:bCs/>
          <w:lang w:val="en-GB"/>
        </w:rPr>
        <w:t>Table 7.3.2.2-1</w:t>
      </w:r>
      <w:r w:rsidRPr="00F56E2D">
        <w:rPr>
          <w:b/>
          <w:bCs/>
          <w:lang w:val="en-GB"/>
        </w:rPr>
        <w:t xml:space="preserve"> of TS 38.</w:t>
      </w:r>
      <w:r w:rsidR="00377297">
        <w:rPr>
          <w:b/>
          <w:bCs/>
          <w:lang w:val="en-GB"/>
        </w:rPr>
        <w:t>13</w:t>
      </w:r>
      <w:r w:rsidRPr="00F56E2D">
        <w:rPr>
          <w:b/>
          <w:bCs/>
          <w:lang w:val="en-GB"/>
        </w:rPr>
        <w:t>3)</w:t>
      </w:r>
    </w:p>
    <w:tbl>
      <w:tblPr>
        <w:tblW w:w="6370" w:type="dxa"/>
        <w:jc w:val="center"/>
        <w:tblCellMar>
          <w:left w:w="0" w:type="dxa"/>
          <w:right w:w="0" w:type="dxa"/>
        </w:tblCellMar>
        <w:tblLook w:val="04A0" w:firstRow="1" w:lastRow="0" w:firstColumn="1" w:lastColumn="0" w:noHBand="0" w:noVBand="1"/>
      </w:tblPr>
      <w:tblGrid>
        <w:gridCol w:w="2260"/>
        <w:gridCol w:w="982"/>
        <w:gridCol w:w="1002"/>
        <w:gridCol w:w="992"/>
        <w:gridCol w:w="1134"/>
      </w:tblGrid>
      <w:tr w:rsidR="00AD2BAC" w14:paraId="1DD24995" w14:textId="77777777" w:rsidTr="00AD2BAC">
        <w:trPr>
          <w:trHeight w:val="315"/>
          <w:jc w:val="cent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D39D8D" w14:textId="77777777" w:rsidR="00AD2BAC" w:rsidRDefault="00AD2BAC">
            <w:pPr>
              <w:pStyle w:val="TAH"/>
              <w:rPr>
                <w:rFonts w:ascii="Arial" w:eastAsia="Times New Roman" w:hAnsi="Arial" w:cs="Arial"/>
                <w:sz w:val="20"/>
                <w:szCs w:val="20"/>
                <w:lang w:val="en-GB"/>
              </w:rPr>
            </w:pPr>
            <w:r>
              <w:t>UL Sub Carrier Spacing(kHz)</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015E5" w14:textId="77777777" w:rsidR="00AD2BAC" w:rsidRDefault="00AD2BAC">
            <w:pPr>
              <w:pStyle w:val="TAH"/>
            </w:pPr>
            <w:r>
              <w:t>15</w:t>
            </w:r>
          </w:p>
        </w:tc>
        <w:tc>
          <w:tcPr>
            <w:tcW w:w="10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64CCB4" w14:textId="77777777" w:rsidR="00AD2BAC" w:rsidRDefault="00AD2BAC">
            <w:pPr>
              <w:pStyle w:val="TAH"/>
            </w:pPr>
            <w:r>
              <w:t>30</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0DFF6B" w14:textId="77777777" w:rsidR="00AD2BAC" w:rsidRDefault="00AD2BAC">
            <w:pPr>
              <w:pStyle w:val="TAH"/>
            </w:pPr>
            <w:r>
              <w:t>60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0C602C" w14:textId="77777777" w:rsidR="00AD2BAC" w:rsidRDefault="00AD2BAC">
            <w:pPr>
              <w:pStyle w:val="TAH"/>
            </w:pPr>
            <w:r>
              <w:t>120</w:t>
            </w:r>
          </w:p>
        </w:tc>
      </w:tr>
      <w:tr w:rsidR="00AD2BAC" w14:paraId="3B8CE4DD" w14:textId="77777777" w:rsidTr="00AD2BAC">
        <w:trPr>
          <w:trHeight w:val="525"/>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DAB8D" w14:textId="77777777" w:rsidR="00AD2BAC" w:rsidRDefault="00AD2BAC">
            <w:pPr>
              <w:pStyle w:val="TAH"/>
              <w:rPr>
                <w:lang w:val="en-GB"/>
              </w:rPr>
            </w:pPr>
            <w:r>
              <w:t>UE Timing Advance adjustment accuracy</w:t>
            </w:r>
          </w:p>
        </w:tc>
        <w:tc>
          <w:tcPr>
            <w:tcW w:w="9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B1291" w14:textId="77777777" w:rsidR="00AD2BAC" w:rsidRDefault="00AD2BAC">
            <w:pPr>
              <w:pStyle w:val="TAC"/>
            </w:pPr>
            <w:r>
              <w:t>±256 T</w:t>
            </w:r>
            <w:r>
              <w:rPr>
                <w:vertAlign w:val="subscript"/>
              </w:rPr>
              <w:t>c</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4366B" w14:textId="77777777" w:rsidR="00AD2BAC" w:rsidRDefault="00AD2BAC">
            <w:pPr>
              <w:pStyle w:val="TAC"/>
            </w:pPr>
            <w:r>
              <w:t>±256 T</w:t>
            </w:r>
            <w:r>
              <w:rPr>
                <w:vertAlign w:val="subscript"/>
              </w:rPr>
              <w:t>c</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8765F" w14:textId="77777777" w:rsidR="00AD2BAC" w:rsidRDefault="00AD2BAC">
            <w:pPr>
              <w:pStyle w:val="TAC"/>
            </w:pPr>
            <w:r>
              <w:t>±128 T</w:t>
            </w:r>
            <w:r>
              <w:rPr>
                <w:vertAlign w:val="subscript"/>
              </w:rPr>
              <w:t>c</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1E9A4" w14:textId="77777777" w:rsidR="00AD2BAC" w:rsidRDefault="00AD2BAC">
            <w:pPr>
              <w:pStyle w:val="TAC"/>
            </w:pPr>
            <w:r>
              <w:t>±32 T</w:t>
            </w:r>
            <w:r>
              <w:rPr>
                <w:vertAlign w:val="subscript"/>
              </w:rPr>
              <w:t>c</w:t>
            </w:r>
          </w:p>
        </w:tc>
      </w:tr>
    </w:tbl>
    <w:p w14:paraId="0CE67B21" w14:textId="77777777" w:rsidR="00AD2BAC" w:rsidRPr="000D31FA" w:rsidRDefault="00AD2BAC" w:rsidP="000D31FA">
      <w:pPr>
        <w:rPr>
          <w:lang w:val="en-GB"/>
        </w:rPr>
      </w:pPr>
    </w:p>
    <w:p w14:paraId="704E4BBF" w14:textId="14B21E0B" w:rsidR="0034176C" w:rsidRDefault="00041930" w:rsidP="00F56E2D">
      <w:pPr>
        <w:rPr>
          <w:lang w:val="en-GB"/>
        </w:rPr>
      </w:pPr>
      <w:r>
        <w:rPr>
          <w:lang w:val="en-GB"/>
        </w:rPr>
        <w:t>F</w:t>
      </w:r>
      <w:r w:rsidR="00584CFB">
        <w:rPr>
          <w:lang w:val="en-GB"/>
        </w:rPr>
        <w:t xml:space="preserve">or </w:t>
      </w:r>
      <w:r>
        <w:rPr>
          <w:lang w:val="en-GB"/>
        </w:rPr>
        <w:t xml:space="preserve">example, for </w:t>
      </w:r>
      <w:r w:rsidR="00584CFB">
        <w:rPr>
          <w:lang w:val="en-GB"/>
        </w:rPr>
        <w:t xml:space="preserve">30 kHz subcarrier spacing </w:t>
      </w:r>
      <w:r>
        <w:rPr>
          <w:lang w:val="en-GB"/>
        </w:rPr>
        <w:t xml:space="preserve">the </w:t>
      </w:r>
      <w:r w:rsidR="0056705E">
        <w:rPr>
          <w:lang w:val="en-GB"/>
        </w:rPr>
        <w:t xml:space="preserve">tabulated maximum </w:t>
      </w:r>
      <w:r>
        <w:rPr>
          <w:lang w:val="en-GB"/>
        </w:rPr>
        <w:t xml:space="preserve">error </w:t>
      </w:r>
      <w:r w:rsidR="0056705E">
        <w:rPr>
          <w:lang w:val="en-GB"/>
        </w:rPr>
        <w:t>equals</w:t>
      </w:r>
      <w:r>
        <w:rPr>
          <w:lang w:val="en-GB"/>
        </w:rPr>
        <w:t xml:space="preserve"> </w:t>
      </w:r>
      <w:r w:rsidR="0034176C">
        <w:rPr>
          <w:rFonts w:ascii="Symbol" w:eastAsia="Symbol" w:hAnsi="Symbol" w:cs="Symbol"/>
          <w:lang w:val="en-GB"/>
        </w:rPr>
        <w:t>±</w:t>
      </w:r>
      <w:r w:rsidR="00584CFB">
        <w:rPr>
          <w:lang w:val="en-GB"/>
        </w:rPr>
        <w:t xml:space="preserve">130 ns. </w:t>
      </w:r>
      <w:r w:rsidR="0034176C">
        <w:rPr>
          <w:lang w:val="en-GB"/>
        </w:rPr>
        <w:t xml:space="preserve">We then in the simulations assume the </w:t>
      </w:r>
      <w:r w:rsidR="00584CFB">
        <w:rPr>
          <w:lang w:val="en-GB"/>
        </w:rPr>
        <w:t xml:space="preserve">absolute timing offset </w:t>
      </w:r>
      <w:r w:rsidR="0034176C">
        <w:rPr>
          <w:lang w:val="en-GB"/>
        </w:rPr>
        <w:t xml:space="preserve">for </w:t>
      </w:r>
      <w:r w:rsidR="00584CFB">
        <w:rPr>
          <w:lang w:val="en-GB"/>
        </w:rPr>
        <w:t xml:space="preserve">each slot </w:t>
      </w:r>
      <w:r w:rsidR="0034176C">
        <w:rPr>
          <w:lang w:val="en-GB"/>
        </w:rPr>
        <w:t>to be randomly and independently</w:t>
      </w:r>
      <w:r w:rsidR="00584CFB">
        <w:rPr>
          <w:lang w:val="en-GB"/>
        </w:rPr>
        <w:t xml:space="preserve"> drawn from a uniform distribution </w:t>
      </w:r>
      <w:r w:rsidR="0034176C">
        <w:rPr>
          <w:lang w:val="en-GB"/>
        </w:rPr>
        <w:t xml:space="preserve">between these bounds, </w:t>
      </w:r>
      <w:proofErr w:type="gramStart"/>
      <w:r w:rsidR="0034176C">
        <w:rPr>
          <w:lang w:val="en-GB"/>
        </w:rPr>
        <w:t>i.e.</w:t>
      </w:r>
      <w:proofErr w:type="gramEnd"/>
      <w:r w:rsidR="0034176C">
        <w:rPr>
          <w:lang w:val="en-GB"/>
        </w:rPr>
        <w:t xml:space="preserve"> </w:t>
      </w:r>
      <w:r w:rsidR="0056705E">
        <w:rPr>
          <w:lang w:val="en-GB"/>
        </w:rPr>
        <w:t xml:space="preserve">in the interval [-130 ns, +130 ns] </w:t>
      </w:r>
      <w:r w:rsidR="0034176C">
        <w:rPr>
          <w:lang w:val="en-GB"/>
        </w:rPr>
        <w:t>for 30</w:t>
      </w:r>
      <w:r w:rsidR="0056705E">
        <w:rPr>
          <w:lang w:val="en-GB"/>
        </w:rPr>
        <w:t> </w:t>
      </w:r>
      <w:r w:rsidR="0034176C">
        <w:rPr>
          <w:lang w:val="en-GB"/>
        </w:rPr>
        <w:t>kHz subcarrier spacing</w:t>
      </w:r>
      <w:r w:rsidR="00584CFB">
        <w:rPr>
          <w:lang w:val="en-GB"/>
        </w:rPr>
        <w:t>.</w:t>
      </w:r>
      <w:r w:rsidR="000D31FA">
        <w:rPr>
          <w:lang w:val="en-GB"/>
        </w:rPr>
        <w:t xml:space="preserve"> Th</w:t>
      </w:r>
      <w:r w:rsidR="0056705E">
        <w:rPr>
          <w:lang w:val="en-GB"/>
        </w:rPr>
        <w:t>is</w:t>
      </w:r>
      <w:r w:rsidR="000D31FA">
        <w:rPr>
          <w:lang w:val="en-GB"/>
        </w:rPr>
        <w:t xml:space="preserve"> timing error is applied in the baseband</w:t>
      </w:r>
      <w:r w:rsidR="0056705E">
        <w:rPr>
          <w:lang w:val="en-GB"/>
        </w:rPr>
        <w:t xml:space="preserve"> in the simulations</w:t>
      </w:r>
      <w:r w:rsidR="000D31FA">
        <w:rPr>
          <w:lang w:val="en-GB"/>
        </w:rPr>
        <w:t xml:space="preserve">, effectively becoming a phase ramp in the frequency domain, with the </w:t>
      </w:r>
      <w:proofErr w:type="spellStart"/>
      <w:r w:rsidR="000D31FA">
        <w:rPr>
          <w:lang w:val="en-GB"/>
        </w:rPr>
        <w:t>center</w:t>
      </w:r>
      <w:proofErr w:type="spellEnd"/>
      <w:r w:rsidR="000D31FA">
        <w:rPr>
          <w:lang w:val="en-GB"/>
        </w:rPr>
        <w:t xml:space="preserve"> subcarrier </w:t>
      </w:r>
      <w:r w:rsidR="003C3486">
        <w:rPr>
          <w:lang w:val="en-GB"/>
        </w:rPr>
        <w:t xml:space="preserve">of the PRB allocation </w:t>
      </w:r>
      <w:r w:rsidR="000D31FA">
        <w:rPr>
          <w:lang w:val="en-GB"/>
        </w:rPr>
        <w:t>unaffected (zero time offset).</w:t>
      </w:r>
    </w:p>
    <w:p w14:paraId="0785642D" w14:textId="6FCFFD9B" w:rsidR="000D0D58" w:rsidRDefault="002B4E0D" w:rsidP="00F56E2D">
      <w:pPr>
        <w:rPr>
          <w:lang w:val="en-GB"/>
        </w:rPr>
      </w:pPr>
      <w:r>
        <w:rPr>
          <w:lang w:val="en-GB"/>
        </w:rPr>
        <w:t>On the one hand, t</w:t>
      </w:r>
      <w:r w:rsidR="00584CFB">
        <w:rPr>
          <w:lang w:val="en-GB"/>
        </w:rPr>
        <w:t xml:space="preserve">his model may be </w:t>
      </w:r>
      <w:r w:rsidR="0034176C">
        <w:rPr>
          <w:lang w:val="en-GB"/>
        </w:rPr>
        <w:t>somewhat</w:t>
      </w:r>
      <w:r w:rsidR="00584CFB">
        <w:rPr>
          <w:lang w:val="en-GB"/>
        </w:rPr>
        <w:t xml:space="preserve"> </w:t>
      </w:r>
      <w:r w:rsidR="0034176C">
        <w:rPr>
          <w:lang w:val="en-GB"/>
        </w:rPr>
        <w:t>too</w:t>
      </w:r>
      <w:r w:rsidR="00584CFB">
        <w:rPr>
          <w:lang w:val="en-GB"/>
        </w:rPr>
        <w:t xml:space="preserve"> pessimistic compared to a real situation</w:t>
      </w:r>
      <w:r w:rsidR="0034176C">
        <w:rPr>
          <w:lang w:val="en-GB"/>
        </w:rPr>
        <w:t>, since although</w:t>
      </w:r>
      <w:r w:rsidR="00584CFB">
        <w:rPr>
          <w:lang w:val="en-GB"/>
        </w:rPr>
        <w:t xml:space="preserve"> the maximum </w:t>
      </w:r>
      <w:r w:rsidR="0034176C">
        <w:rPr>
          <w:lang w:val="en-GB"/>
        </w:rPr>
        <w:t xml:space="preserve">absolute </w:t>
      </w:r>
      <w:r w:rsidR="00584CFB">
        <w:rPr>
          <w:lang w:val="en-GB"/>
        </w:rPr>
        <w:t xml:space="preserve">timing offset </w:t>
      </w:r>
      <w:r w:rsidR="000D31FA">
        <w:rPr>
          <w:lang w:val="en-GB"/>
        </w:rPr>
        <w:t>in the model</w:t>
      </w:r>
      <w:r w:rsidR="0034176C">
        <w:rPr>
          <w:lang w:val="en-GB"/>
        </w:rPr>
        <w:t xml:space="preserve"> is </w:t>
      </w:r>
      <w:r w:rsidR="000D31FA">
        <w:rPr>
          <w:lang w:val="en-GB"/>
        </w:rPr>
        <w:t xml:space="preserve">only </w:t>
      </w:r>
      <w:r w:rsidR="0034176C">
        <w:rPr>
          <w:lang w:val="en-GB"/>
        </w:rPr>
        <w:t xml:space="preserve">130 ns, </w:t>
      </w:r>
      <w:r w:rsidR="00584CFB">
        <w:rPr>
          <w:lang w:val="en-GB"/>
        </w:rPr>
        <w:t xml:space="preserve">the </w:t>
      </w:r>
      <w:r w:rsidR="0034176C">
        <w:rPr>
          <w:lang w:val="en-GB"/>
        </w:rPr>
        <w:t xml:space="preserve">difference in offset </w:t>
      </w:r>
      <w:r w:rsidR="00584CFB">
        <w:rPr>
          <w:lang w:val="en-GB"/>
        </w:rPr>
        <w:t xml:space="preserve">from one slot to the next </w:t>
      </w:r>
      <w:r w:rsidR="0034176C">
        <w:rPr>
          <w:lang w:val="en-GB"/>
        </w:rPr>
        <w:t>may be up to</w:t>
      </w:r>
      <w:r w:rsidR="00584CFB">
        <w:rPr>
          <w:lang w:val="en-GB"/>
        </w:rPr>
        <w:t xml:space="preserve"> 2</w:t>
      </w:r>
      <w:r w:rsidR="0034176C">
        <w:rPr>
          <w:rFonts w:cstheme="minorHAnsi"/>
          <w:lang w:val="en-GB"/>
        </w:rPr>
        <w:t>×</w:t>
      </w:r>
      <w:r w:rsidR="00584CFB">
        <w:rPr>
          <w:lang w:val="en-GB"/>
        </w:rPr>
        <w:t xml:space="preserve">130 ns = 260 ns. On the other hand, the model may be </w:t>
      </w:r>
      <w:r w:rsidR="0034176C">
        <w:rPr>
          <w:lang w:val="en-GB"/>
        </w:rPr>
        <w:t xml:space="preserve">somewhat too </w:t>
      </w:r>
      <w:r w:rsidR="00584CFB">
        <w:rPr>
          <w:lang w:val="en-GB"/>
        </w:rPr>
        <w:t xml:space="preserve">optimistic since </w:t>
      </w:r>
      <w:proofErr w:type="gramStart"/>
      <w:r w:rsidR="00584CFB">
        <w:rPr>
          <w:lang w:val="en-GB"/>
        </w:rPr>
        <w:t>in reality timing</w:t>
      </w:r>
      <w:proofErr w:type="gramEnd"/>
      <w:r w:rsidR="00584CFB">
        <w:rPr>
          <w:lang w:val="en-GB"/>
        </w:rPr>
        <w:t xml:space="preserve"> errors may accumulate over multiple slot</w:t>
      </w:r>
      <w:r w:rsidR="000D31FA">
        <w:rPr>
          <w:lang w:val="en-GB"/>
        </w:rPr>
        <w:t>s</w:t>
      </w:r>
      <w:r w:rsidR="0034176C">
        <w:rPr>
          <w:lang w:val="en-GB"/>
        </w:rPr>
        <w:t xml:space="preserve"> to yield a total timing offset difference from the first to the last slot of a bundle that </w:t>
      </w:r>
      <w:r w:rsidR="000D31FA">
        <w:rPr>
          <w:lang w:val="en-GB"/>
        </w:rPr>
        <w:t xml:space="preserve">well </w:t>
      </w:r>
      <w:r w:rsidR="0034176C">
        <w:rPr>
          <w:lang w:val="en-GB"/>
        </w:rPr>
        <w:t xml:space="preserve">exceeds </w:t>
      </w:r>
      <w:r w:rsidR="0034176C">
        <w:rPr>
          <w:rFonts w:ascii="Symbol" w:eastAsia="Symbol" w:hAnsi="Symbol" w:cs="Symbol"/>
          <w:lang w:val="en-GB"/>
        </w:rPr>
        <w:t>±</w:t>
      </w:r>
      <w:r w:rsidR="00584CFB">
        <w:rPr>
          <w:lang w:val="en-GB"/>
        </w:rPr>
        <w:t>130 ns. (</w:t>
      </w:r>
      <w:r w:rsidR="000D31FA">
        <w:rPr>
          <w:lang w:val="en-GB"/>
        </w:rPr>
        <w:t>Though</w:t>
      </w:r>
      <w:r w:rsidR="00584CFB">
        <w:rPr>
          <w:lang w:val="en-GB"/>
        </w:rPr>
        <w:t xml:space="preserve"> to some extent such </w:t>
      </w:r>
      <w:r w:rsidR="003C20AB">
        <w:rPr>
          <w:lang w:val="en-GB"/>
        </w:rPr>
        <w:t xml:space="preserve">accumulated errors are compensated for by CFO estimation and compensation in a real receiver.) A more </w:t>
      </w:r>
      <w:r w:rsidR="0034176C">
        <w:rPr>
          <w:lang w:val="en-GB"/>
        </w:rPr>
        <w:t>accurate</w:t>
      </w:r>
      <w:r w:rsidR="003C20AB">
        <w:rPr>
          <w:lang w:val="en-GB"/>
        </w:rPr>
        <w:t xml:space="preserve"> model is FFS.</w:t>
      </w:r>
    </w:p>
    <w:p w14:paraId="695FA07A" w14:textId="082036C7" w:rsidR="00916D77" w:rsidRDefault="003C20AB" w:rsidP="00F56E2D">
      <w:pPr>
        <w:rPr>
          <w:lang w:val="en-GB"/>
        </w:rPr>
      </w:pPr>
      <w:r>
        <w:rPr>
          <w:lang w:val="en-GB"/>
        </w:rPr>
        <w:t xml:space="preserve">As </w:t>
      </w:r>
      <w:r w:rsidR="0056705E">
        <w:rPr>
          <w:lang w:val="en-GB"/>
        </w:rPr>
        <w:t xml:space="preserve">can be </w:t>
      </w:r>
      <w:r>
        <w:rPr>
          <w:lang w:val="en-GB"/>
        </w:rPr>
        <w:t xml:space="preserve">seen in </w:t>
      </w:r>
      <w:r w:rsidR="0056705E">
        <w:rPr>
          <w:lang w:val="en-GB"/>
        </w:rPr>
        <w:fldChar w:fldCharType="begin"/>
      </w:r>
      <w:r w:rsidR="0056705E">
        <w:rPr>
          <w:lang w:val="en-GB"/>
        </w:rPr>
        <w:instrText xml:space="preserve"> REF _Ref79084994 \h </w:instrText>
      </w:r>
      <w:r w:rsidR="005D1B56">
        <w:rPr>
          <w:lang w:val="en-GB"/>
        </w:rPr>
        <w:instrText xml:space="preserve"> \* MERGEFORMAT </w:instrText>
      </w:r>
      <w:r w:rsidR="0056705E">
        <w:rPr>
          <w:lang w:val="en-GB"/>
        </w:rPr>
      </w:r>
      <w:r w:rsidR="0056705E">
        <w:rPr>
          <w:lang w:val="en-GB"/>
        </w:rPr>
        <w:fldChar w:fldCharType="separate"/>
      </w:r>
      <w:r w:rsidR="00AB1A47" w:rsidRPr="00BE11EF">
        <w:t xml:space="preserve">Figure </w:t>
      </w:r>
      <w:r w:rsidR="00AB1A47">
        <w:rPr>
          <w:noProof/>
        </w:rPr>
        <w:t>15</w:t>
      </w:r>
      <w:r w:rsidR="0056705E">
        <w:rPr>
          <w:lang w:val="en-GB"/>
        </w:rPr>
        <w:fldChar w:fldCharType="end"/>
      </w:r>
      <w:r>
        <w:rPr>
          <w:lang w:val="en-GB"/>
        </w:rPr>
        <w:t xml:space="preserve">, timing errors up to 130 ns have little impact on performance for </w:t>
      </w:r>
      <w:r w:rsidR="000D31FA">
        <w:rPr>
          <w:lang w:val="en-GB"/>
        </w:rPr>
        <w:t>a small frequency allocation (</w:t>
      </w:r>
      <w:r>
        <w:rPr>
          <w:lang w:val="en-GB"/>
        </w:rPr>
        <w:t>4</w:t>
      </w:r>
      <w:r w:rsidR="000D31FA">
        <w:rPr>
          <w:lang w:val="en-GB"/>
        </w:rPr>
        <w:t> </w:t>
      </w:r>
      <w:r>
        <w:rPr>
          <w:lang w:val="en-GB"/>
        </w:rPr>
        <w:t>PRBs</w:t>
      </w:r>
      <w:r w:rsidR="000D31FA">
        <w:rPr>
          <w:lang w:val="en-GB"/>
        </w:rPr>
        <w:t>)</w:t>
      </w:r>
      <w:r>
        <w:rPr>
          <w:lang w:val="en-GB"/>
        </w:rPr>
        <w:t xml:space="preserve">, which could be a typical scenario for VoIP. However, as seen in </w:t>
      </w:r>
      <w:r w:rsidR="0056705E">
        <w:rPr>
          <w:lang w:val="en-GB"/>
        </w:rPr>
        <w:fldChar w:fldCharType="begin"/>
      </w:r>
      <w:r w:rsidR="0056705E">
        <w:rPr>
          <w:lang w:val="en-GB"/>
        </w:rPr>
        <w:instrText xml:space="preserve"> REF _Ref79084996 \h </w:instrText>
      </w:r>
      <w:r w:rsidR="005D1B56">
        <w:rPr>
          <w:lang w:val="en-GB"/>
        </w:rPr>
        <w:instrText xml:space="preserve"> \* MERGEFORMAT </w:instrText>
      </w:r>
      <w:r w:rsidR="0056705E">
        <w:rPr>
          <w:lang w:val="en-GB"/>
        </w:rPr>
      </w:r>
      <w:r w:rsidR="0056705E">
        <w:rPr>
          <w:lang w:val="en-GB"/>
        </w:rPr>
        <w:fldChar w:fldCharType="separate"/>
      </w:r>
      <w:r w:rsidR="00AB1A47" w:rsidRPr="00BE11EF">
        <w:t xml:space="preserve">Figure </w:t>
      </w:r>
      <w:r w:rsidR="00AB1A47">
        <w:rPr>
          <w:noProof/>
        </w:rPr>
        <w:t>16</w:t>
      </w:r>
      <w:r w:rsidR="0056705E">
        <w:rPr>
          <w:lang w:val="en-GB"/>
        </w:rPr>
        <w:fldChar w:fldCharType="end"/>
      </w:r>
      <w:r>
        <w:rPr>
          <w:lang w:val="en-GB"/>
        </w:rPr>
        <w:t xml:space="preserve">, the impact may be </w:t>
      </w:r>
      <w:r w:rsidR="000D31FA">
        <w:rPr>
          <w:lang w:val="en-GB"/>
        </w:rPr>
        <w:t>quite</w:t>
      </w:r>
      <w:r>
        <w:rPr>
          <w:lang w:val="en-GB"/>
        </w:rPr>
        <w:t xml:space="preserve"> large for wider allocated bandwidths (30</w:t>
      </w:r>
      <w:r w:rsidR="000D31FA">
        <w:rPr>
          <w:lang w:val="en-GB"/>
        </w:rPr>
        <w:t> </w:t>
      </w:r>
      <w:r>
        <w:rPr>
          <w:lang w:val="en-GB"/>
        </w:rPr>
        <w:t>PRB</w:t>
      </w:r>
      <w:r w:rsidR="000D31FA">
        <w:rPr>
          <w:lang w:val="en-GB"/>
        </w:rPr>
        <w:t>s</w:t>
      </w:r>
      <w:r>
        <w:rPr>
          <w:lang w:val="en-GB"/>
        </w:rPr>
        <w:t xml:space="preserve">). </w:t>
      </w:r>
      <w:r w:rsidR="0066796A">
        <w:rPr>
          <w:lang w:val="en-GB"/>
        </w:rPr>
        <w:t xml:space="preserve">Furthermore, even for a narrow allocation like 4 PRBs, the impact could be substantial if the allocation is not </w:t>
      </w:r>
      <w:proofErr w:type="spellStart"/>
      <w:r w:rsidR="0066796A">
        <w:rPr>
          <w:lang w:val="en-GB"/>
        </w:rPr>
        <w:t>centered</w:t>
      </w:r>
      <w:proofErr w:type="spellEnd"/>
      <w:r w:rsidR="0066796A">
        <w:rPr>
          <w:lang w:val="en-GB"/>
        </w:rPr>
        <w:t xml:space="preserve"> at the UE baseband DC subcarrier. </w:t>
      </w:r>
      <w:r>
        <w:rPr>
          <w:lang w:val="en-GB"/>
        </w:rPr>
        <w:t xml:space="preserve">Hence, timing errors should </w:t>
      </w:r>
      <w:r w:rsidR="007B0A43">
        <w:rPr>
          <w:lang w:val="en-GB"/>
        </w:rPr>
        <w:t xml:space="preserve">preferably </w:t>
      </w:r>
      <w:r>
        <w:rPr>
          <w:lang w:val="en-GB"/>
        </w:rPr>
        <w:t>be kept small for good performance</w:t>
      </w:r>
      <w:r w:rsidR="000D31FA">
        <w:rPr>
          <w:lang w:val="en-GB"/>
        </w:rPr>
        <w:t xml:space="preserve">, and the current requirements in </w:t>
      </w:r>
      <w:r w:rsidR="0056705E">
        <w:rPr>
          <w:lang w:val="en-GB"/>
        </w:rPr>
        <w:t xml:space="preserve">TS </w:t>
      </w:r>
      <w:r w:rsidR="0056705E" w:rsidRPr="000D31FA">
        <w:rPr>
          <w:lang w:val="en-GB"/>
        </w:rPr>
        <w:t>38.</w:t>
      </w:r>
      <w:r w:rsidR="00377297">
        <w:rPr>
          <w:lang w:val="en-GB"/>
        </w:rPr>
        <w:t>13</w:t>
      </w:r>
      <w:r w:rsidR="0056705E" w:rsidRPr="000D31FA">
        <w:rPr>
          <w:lang w:val="en-GB"/>
        </w:rPr>
        <w:t>3</w:t>
      </w:r>
      <w:r w:rsidR="000D5A95">
        <w:rPr>
          <w:lang w:val="en-GB"/>
        </w:rPr>
        <w:t xml:space="preserve"> </w:t>
      </w:r>
      <w:r w:rsidR="007A2172">
        <w:rPr>
          <w:lang w:val="en-GB"/>
        </w:rPr>
        <w:t>might</w:t>
      </w:r>
      <w:r w:rsidR="000D31FA">
        <w:rPr>
          <w:lang w:val="en-GB"/>
        </w:rPr>
        <w:t xml:space="preserve"> not be enough in all scenarios.</w:t>
      </w:r>
    </w:p>
    <w:p w14:paraId="149C64B4" w14:textId="3BB9D74B" w:rsidR="00916D77" w:rsidRPr="006B77CE" w:rsidRDefault="00916D77" w:rsidP="00B86658">
      <w:pPr>
        <w:pStyle w:val="BodyText"/>
        <w:keepNext/>
        <w:spacing w:after="0"/>
        <w:rPr>
          <w:rFonts w:cstheme="minorHAnsi"/>
          <w:b/>
          <w:lang w:val="en-GB"/>
        </w:rPr>
      </w:pPr>
      <w:r w:rsidRPr="006B77CE">
        <w:rPr>
          <w:rFonts w:cstheme="minorHAnsi"/>
          <w:b/>
          <w:lang w:val="en-GB"/>
        </w:rPr>
        <w:t>Observation</w:t>
      </w:r>
      <w:r w:rsidR="000F415B">
        <w:rPr>
          <w:rFonts w:cstheme="minorHAnsi"/>
          <w:b/>
          <w:lang w:val="en-GB"/>
        </w:rPr>
        <w:t>s</w:t>
      </w:r>
      <w:r>
        <w:rPr>
          <w:b/>
        </w:rPr>
        <w:t xml:space="preserve"> </w:t>
      </w:r>
      <w:r w:rsidR="002501C4">
        <w:rPr>
          <w:b/>
          <w:bCs/>
        </w:rPr>
        <w:t>2</w:t>
      </w:r>
      <w:r w:rsidR="00290154">
        <w:rPr>
          <w:b/>
          <w:bCs/>
        </w:rPr>
        <w:t>6</w:t>
      </w:r>
      <w:r w:rsidR="00403EFE">
        <w:rPr>
          <w:b/>
          <w:bCs/>
        </w:rPr>
        <w:t xml:space="preserve"> and 2</w:t>
      </w:r>
      <w:r w:rsidR="00290154">
        <w:rPr>
          <w:b/>
          <w:bCs/>
        </w:rPr>
        <w:t>7</w:t>
      </w:r>
      <w:r w:rsidRPr="006B77CE">
        <w:rPr>
          <w:rFonts w:cstheme="minorHAnsi"/>
          <w:b/>
          <w:lang w:val="en-GB"/>
        </w:rPr>
        <w:t>:</w:t>
      </w:r>
    </w:p>
    <w:p w14:paraId="4ED014F2" w14:textId="1955C42B" w:rsidR="00916D77" w:rsidRPr="0061360D" w:rsidRDefault="00916D77" w:rsidP="00916D77">
      <w:pPr>
        <w:pStyle w:val="BodyText"/>
        <w:numPr>
          <w:ilvl w:val="0"/>
          <w:numId w:val="44"/>
        </w:numPr>
        <w:spacing w:after="0"/>
      </w:pPr>
      <w:r>
        <w:rPr>
          <w:rFonts w:cstheme="minorHAnsi"/>
        </w:rPr>
        <w:t xml:space="preserve">If timing errors </w:t>
      </w:r>
      <w:r w:rsidR="00582743">
        <w:rPr>
          <w:rFonts w:cstheme="minorHAnsi"/>
        </w:rPr>
        <w:t xml:space="preserve">between slots </w:t>
      </w:r>
      <w:r>
        <w:rPr>
          <w:rFonts w:cstheme="minorHAnsi"/>
        </w:rPr>
        <w:t xml:space="preserve">can be kept within the </w:t>
      </w:r>
      <w:r w:rsidR="00582743">
        <w:rPr>
          <w:rFonts w:cstheme="minorHAnsi"/>
        </w:rPr>
        <w:t xml:space="preserve">TA adjustment accuracy </w:t>
      </w:r>
      <w:r>
        <w:rPr>
          <w:rFonts w:cstheme="minorHAnsi"/>
        </w:rPr>
        <w:t xml:space="preserve">limits </w:t>
      </w:r>
      <w:r w:rsidR="00582743">
        <w:rPr>
          <w:rFonts w:cstheme="minorHAnsi"/>
        </w:rPr>
        <w:t>in Rel-15/16 (</w:t>
      </w:r>
      <w:r w:rsidR="00355FFA">
        <w:rPr>
          <w:rFonts w:cstheme="minorHAnsi"/>
        </w:rPr>
        <w:t>TS</w:t>
      </w:r>
      <w:r>
        <w:rPr>
          <w:rFonts w:cstheme="minorHAnsi"/>
        </w:rPr>
        <w:t xml:space="preserve"> 38</w:t>
      </w:r>
      <w:r w:rsidR="00355FFA">
        <w:rPr>
          <w:rFonts w:cstheme="minorHAnsi"/>
        </w:rPr>
        <w:t>.</w:t>
      </w:r>
      <w:r w:rsidR="00377297">
        <w:rPr>
          <w:rFonts w:cstheme="minorHAnsi"/>
        </w:rPr>
        <w:t>13</w:t>
      </w:r>
      <w:r w:rsidR="00355FFA">
        <w:rPr>
          <w:rFonts w:cstheme="minorHAnsi"/>
        </w:rPr>
        <w:t>3,</w:t>
      </w:r>
      <w:r>
        <w:rPr>
          <w:rFonts w:cstheme="minorHAnsi"/>
        </w:rPr>
        <w:t xml:space="preserve"> Table </w:t>
      </w:r>
      <w:r w:rsidR="00355FFA" w:rsidRPr="000D31FA">
        <w:rPr>
          <w:lang w:val="en-GB"/>
        </w:rPr>
        <w:t>7.3.2.2-1</w:t>
      </w:r>
      <w:r w:rsidR="00582743">
        <w:rPr>
          <w:lang w:val="en-GB"/>
        </w:rPr>
        <w:t>)</w:t>
      </w:r>
      <w:r w:rsidR="000F6617">
        <w:rPr>
          <w:rFonts w:cstheme="minorHAnsi"/>
        </w:rPr>
        <w:t>, then</w:t>
      </w:r>
    </w:p>
    <w:p w14:paraId="1FC073AA" w14:textId="63851F34" w:rsidR="00916D77" w:rsidRPr="0061360D" w:rsidRDefault="00916D77" w:rsidP="00916D77">
      <w:pPr>
        <w:pStyle w:val="BodyText"/>
        <w:numPr>
          <w:ilvl w:val="1"/>
          <w:numId w:val="44"/>
        </w:numPr>
        <w:spacing w:after="0"/>
      </w:pPr>
      <w:r>
        <w:rPr>
          <w:rFonts w:cstheme="minorHAnsi"/>
        </w:rPr>
        <w:t xml:space="preserve">performance </w:t>
      </w:r>
      <w:r w:rsidR="00F34398">
        <w:rPr>
          <w:rFonts w:cstheme="minorHAnsi"/>
        </w:rPr>
        <w:t>with few</w:t>
      </w:r>
      <w:r>
        <w:rPr>
          <w:rFonts w:cstheme="minorHAnsi"/>
        </w:rPr>
        <w:t xml:space="preserve"> allocated PRBs</w:t>
      </w:r>
      <w:r w:rsidR="00F34398">
        <w:rPr>
          <w:rFonts w:cstheme="minorHAnsi"/>
        </w:rPr>
        <w:t xml:space="preserve"> </w:t>
      </w:r>
      <w:r w:rsidR="0066796A">
        <w:rPr>
          <w:rFonts w:cstheme="minorHAnsi"/>
        </w:rPr>
        <w:t xml:space="preserve">need possibly </w:t>
      </w:r>
      <w:r w:rsidR="00F34398">
        <w:rPr>
          <w:rFonts w:cstheme="minorHAnsi"/>
        </w:rPr>
        <w:t>not be much impacted, while</w:t>
      </w:r>
    </w:p>
    <w:p w14:paraId="3521FBE1" w14:textId="6ED2DE00" w:rsidR="00916D77" w:rsidRPr="0061360D" w:rsidRDefault="00F34398" w:rsidP="00916D77">
      <w:pPr>
        <w:pStyle w:val="BodyText"/>
        <w:numPr>
          <w:ilvl w:val="1"/>
          <w:numId w:val="44"/>
        </w:numPr>
        <w:spacing w:after="0"/>
      </w:pPr>
      <w:r>
        <w:rPr>
          <w:rFonts w:cstheme="minorHAnsi"/>
        </w:rPr>
        <w:t>performance impact for wider PRB allocations might be large</w:t>
      </w:r>
      <w:r w:rsidR="00916D77">
        <w:rPr>
          <w:rFonts w:cstheme="minorHAnsi"/>
        </w:rPr>
        <w:t>.</w:t>
      </w:r>
    </w:p>
    <w:p w14:paraId="73C8A646" w14:textId="323C4CA8" w:rsidR="00916D77" w:rsidRPr="005C1830" w:rsidRDefault="00F34398" w:rsidP="00B86658">
      <w:pPr>
        <w:pStyle w:val="BodyText"/>
        <w:numPr>
          <w:ilvl w:val="0"/>
          <w:numId w:val="44"/>
        </w:numPr>
      </w:pPr>
      <w:r>
        <w:rPr>
          <w:rFonts w:cstheme="minorHAnsi"/>
        </w:rPr>
        <w:t xml:space="preserve">Further investigations of timing errors </w:t>
      </w:r>
      <w:r w:rsidR="000D31FA">
        <w:rPr>
          <w:rFonts w:cstheme="minorHAnsi"/>
        </w:rPr>
        <w:t xml:space="preserve">and requirements </w:t>
      </w:r>
      <w:r>
        <w:rPr>
          <w:rFonts w:cstheme="minorHAnsi"/>
        </w:rPr>
        <w:t>are needed</w:t>
      </w:r>
    </w:p>
    <w:p w14:paraId="5C9F47D9" w14:textId="76B9A01B" w:rsidR="000D0D58" w:rsidRDefault="00916D77" w:rsidP="00B86658">
      <w:pPr>
        <w:keepNext/>
        <w:spacing w:after="0"/>
        <w:jc w:val="center"/>
        <w:rPr>
          <w:lang w:val="en-GB"/>
        </w:rPr>
      </w:pPr>
      <w:r w:rsidRPr="00916D77">
        <w:rPr>
          <w:noProof/>
          <w:lang w:val="en-GB"/>
        </w:rPr>
        <w:lastRenderedPageBreak/>
        <w:drawing>
          <wp:inline distT="0" distB="0" distL="0" distR="0" wp14:anchorId="59E49C07" wp14:editId="27A14068">
            <wp:extent cx="3923148" cy="3195484"/>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45393" cy="3213603"/>
                    </a:xfrm>
                    <a:prstGeom prst="rect">
                      <a:avLst/>
                    </a:prstGeom>
                    <a:noFill/>
                    <a:ln>
                      <a:noFill/>
                    </a:ln>
                  </pic:spPr>
                </pic:pic>
              </a:graphicData>
            </a:graphic>
          </wp:inline>
        </w:drawing>
      </w:r>
    </w:p>
    <w:p w14:paraId="65943595" w14:textId="0D438F6F" w:rsidR="000D0D58" w:rsidRDefault="000D0D58" w:rsidP="000D0D58">
      <w:pPr>
        <w:jc w:val="center"/>
      </w:pPr>
      <w:bookmarkStart w:id="35" w:name="_Ref79084994"/>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AB1A47">
        <w:rPr>
          <w:noProof/>
        </w:rPr>
        <w:t>15</w:t>
      </w:r>
      <w:r w:rsidRPr="00AE28EC">
        <w:rPr>
          <w:b/>
          <w:bCs/>
        </w:rPr>
        <w:fldChar w:fldCharType="end"/>
      </w:r>
      <w:bookmarkEnd w:id="35"/>
      <w:r w:rsidRPr="00E86241">
        <w:t>. BLE</w:t>
      </w:r>
      <w:r w:rsidRPr="00BE11EF">
        <w:t xml:space="preserve">R performance </w:t>
      </w:r>
      <w:r w:rsidR="0058768A">
        <w:t>with</w:t>
      </w:r>
      <w:r>
        <w:t xml:space="preserve"> </w:t>
      </w:r>
      <w:r w:rsidR="0058768A">
        <w:t>(uncompensated) random timing errors between slots</w:t>
      </w:r>
      <w:r w:rsidR="002F4326">
        <w:t xml:space="preserve">, </w:t>
      </w:r>
      <w:r w:rsidR="0058768A">
        <w:t>for</w:t>
      </w:r>
      <w:r w:rsidR="00916D77">
        <w:t xml:space="preserve"> 4 PRB</w:t>
      </w:r>
      <w:r w:rsidR="0058768A">
        <w:t xml:space="preserve"> frequency allocation</w:t>
      </w:r>
      <w:r w:rsidR="002F4326">
        <w:t>, with JCE</w:t>
      </w:r>
    </w:p>
    <w:p w14:paraId="01D88899" w14:textId="0C0D4C7D" w:rsidR="000D0D58" w:rsidRDefault="000D0D58" w:rsidP="000D0D58">
      <w:pPr>
        <w:rPr>
          <w:lang w:val="en-GB"/>
        </w:rPr>
      </w:pPr>
    </w:p>
    <w:p w14:paraId="753C0BEF" w14:textId="727827DE" w:rsidR="00916D77" w:rsidRDefault="00A95CC7" w:rsidP="00B86658">
      <w:pPr>
        <w:keepNext/>
        <w:spacing w:after="0"/>
        <w:jc w:val="center"/>
        <w:rPr>
          <w:lang w:val="en-GB"/>
        </w:rPr>
      </w:pPr>
      <w:r w:rsidRPr="00A95CC7">
        <w:rPr>
          <w:noProof/>
          <w:lang w:val="en-GB"/>
        </w:rPr>
        <w:drawing>
          <wp:inline distT="0" distB="0" distL="0" distR="0" wp14:anchorId="579C525C" wp14:editId="628E0F71">
            <wp:extent cx="4057650" cy="304142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3946" cy="3053639"/>
                    </a:xfrm>
                    <a:prstGeom prst="rect">
                      <a:avLst/>
                    </a:prstGeom>
                    <a:noFill/>
                    <a:ln>
                      <a:noFill/>
                    </a:ln>
                  </pic:spPr>
                </pic:pic>
              </a:graphicData>
            </a:graphic>
          </wp:inline>
        </w:drawing>
      </w:r>
    </w:p>
    <w:p w14:paraId="54202CDF" w14:textId="3D2EC394" w:rsidR="00916D77" w:rsidRDefault="00916D77" w:rsidP="00916D77">
      <w:pPr>
        <w:jc w:val="center"/>
      </w:pPr>
      <w:bookmarkStart w:id="36" w:name="_Ref79084996"/>
      <w:r w:rsidRPr="00BE11EF">
        <w:t xml:space="preserve">Figure </w:t>
      </w:r>
      <w:r w:rsidRPr="00AE28EC">
        <w:rPr>
          <w:b/>
          <w:bCs/>
        </w:rPr>
        <w:fldChar w:fldCharType="begin"/>
      </w:r>
      <w:r w:rsidRPr="00BE11EF">
        <w:instrText xml:space="preserve"> SEQ Figure \* ARABIC </w:instrText>
      </w:r>
      <w:r w:rsidRPr="00AE28EC">
        <w:rPr>
          <w:b/>
          <w:bCs/>
        </w:rPr>
        <w:fldChar w:fldCharType="separate"/>
      </w:r>
      <w:r w:rsidR="00AB1A47">
        <w:rPr>
          <w:noProof/>
        </w:rPr>
        <w:t>16</w:t>
      </w:r>
      <w:r w:rsidRPr="00AE28EC">
        <w:rPr>
          <w:b/>
          <w:bCs/>
        </w:rPr>
        <w:fldChar w:fldCharType="end"/>
      </w:r>
      <w:bookmarkEnd w:id="36"/>
      <w:r w:rsidRPr="00E86241">
        <w:t>. BLE</w:t>
      </w:r>
      <w:r w:rsidRPr="00BE11EF">
        <w:t xml:space="preserve">R performance </w:t>
      </w:r>
      <w:r w:rsidR="0058768A">
        <w:t>with</w:t>
      </w:r>
      <w:r>
        <w:t xml:space="preserve"> </w:t>
      </w:r>
      <w:r w:rsidR="0058768A">
        <w:t>(uncompensated) random timing errors between slots, for 30 PRB frequency allocation</w:t>
      </w:r>
      <w:r w:rsidR="002F4326">
        <w:t>, with and without JCE</w:t>
      </w:r>
    </w:p>
    <w:p w14:paraId="0DC1A7E6" w14:textId="35991545" w:rsidR="004F7D6E" w:rsidRDefault="004F7D6E" w:rsidP="004F7D6E">
      <w:pPr>
        <w:pStyle w:val="Heading1"/>
      </w:pPr>
      <w:r>
        <w:lastRenderedPageBreak/>
        <w:t>Summary</w:t>
      </w:r>
    </w:p>
    <w:p w14:paraId="6AB80DCE" w14:textId="6F3BD1FE" w:rsidR="00CB6EB1" w:rsidRDefault="0044219D" w:rsidP="00D95863">
      <w:pPr>
        <w:spacing w:line="276" w:lineRule="auto"/>
      </w:pPr>
      <w:r>
        <w:t>In this contribution, w</w:t>
      </w:r>
      <w:r w:rsidR="00CB6EB1" w:rsidRPr="00CB6EB1">
        <w:t xml:space="preserve">e </w:t>
      </w:r>
      <w:r>
        <w:t>first</w:t>
      </w:r>
      <w:r w:rsidR="00CB6EB1" w:rsidRPr="00CB6EB1">
        <w:t xml:space="preserve"> consider</w:t>
      </w:r>
      <w:r w:rsidR="00CB6EB1">
        <w:t>ed</w:t>
      </w:r>
      <w:r w:rsidR="00CB6EB1" w:rsidRPr="00CB6EB1">
        <w:t xml:space="preserve"> how the time domain window specified should be </w:t>
      </w:r>
      <w:r w:rsidR="00FA1DA2">
        <w:t>designed</w:t>
      </w:r>
      <w:r w:rsidR="00DA13BB" w:rsidRPr="00DA13BB">
        <w:t>, including issues such as support for L</w:t>
      </w:r>
      <w:r w:rsidR="0063596D">
        <w:t xml:space="preserve"> </w:t>
      </w:r>
      <w:r w:rsidR="00DA13BB" w:rsidRPr="00DA13BB">
        <w:t>&gt;</w:t>
      </w:r>
      <w:r w:rsidR="0063596D">
        <w:t xml:space="preserve"> </w:t>
      </w:r>
      <w:r w:rsidR="00DA13BB" w:rsidRPr="00DA13BB">
        <w:t>max duration and event definitions</w:t>
      </w:r>
      <w:r w:rsidR="00CB6EB1" w:rsidRPr="00CB6EB1">
        <w:t xml:space="preserve">. </w:t>
      </w:r>
      <w:r w:rsidR="0063596D">
        <w:t>We then discussed f</w:t>
      </w:r>
      <w:r w:rsidR="00C015BC">
        <w:t xml:space="preserve">requency hopping </w:t>
      </w:r>
      <w:r w:rsidR="0063596D">
        <w:t xml:space="preserve">(FH), considering suitable </w:t>
      </w:r>
      <w:r w:rsidR="00C015BC">
        <w:t xml:space="preserve">patterns and their relation to </w:t>
      </w:r>
      <w:r w:rsidR="0063596D">
        <w:t>DMRS bundling</w:t>
      </w:r>
      <w:r w:rsidR="00C015BC">
        <w:t xml:space="preserve">. </w:t>
      </w:r>
      <w:r w:rsidR="0063596D">
        <w:t>T</w:t>
      </w:r>
      <w:r w:rsidR="00C015BC">
        <w:t xml:space="preserve">iming advance (TA) and transmit power control (TPC) aspects were </w:t>
      </w:r>
      <w:r w:rsidR="0063596D">
        <w:t>also covered</w:t>
      </w:r>
      <w:r w:rsidR="00C015BC">
        <w:t>. Lastly, p</w:t>
      </w:r>
      <w:r w:rsidR="00CB6EB1" w:rsidRPr="00CB6EB1">
        <w:t xml:space="preserve">erformance results on the benefit of </w:t>
      </w:r>
      <w:r w:rsidR="0063596D">
        <w:t>JCE</w:t>
      </w:r>
      <w:r w:rsidR="00CB6EB1" w:rsidRPr="00CB6EB1">
        <w:t xml:space="preserve"> in the presence of impairments and with and without different </w:t>
      </w:r>
      <w:r w:rsidR="0063596D">
        <w:t>FH</w:t>
      </w:r>
      <w:r w:rsidR="00CB6EB1" w:rsidRPr="00CB6EB1">
        <w:t xml:space="preserve"> </w:t>
      </w:r>
      <w:r>
        <w:t xml:space="preserve">were </w:t>
      </w:r>
      <w:r w:rsidR="00CB6EB1" w:rsidRPr="00CB6EB1">
        <w:t xml:space="preserve">given, as well as further results </w:t>
      </w:r>
      <w:r w:rsidR="0063596D">
        <w:t>with and without configured TDW length L &gt; max duration</w:t>
      </w:r>
      <w:r w:rsidR="00CB6EB1" w:rsidRPr="00CB6EB1">
        <w:t>.</w:t>
      </w:r>
    </w:p>
    <w:p w14:paraId="1F0694F2" w14:textId="77777777" w:rsidR="000125C4" w:rsidRDefault="000125C4" w:rsidP="00F77F9F">
      <w:pPr>
        <w:pStyle w:val="BodyText"/>
        <w:rPr>
          <w:rFonts w:cstheme="minorHAnsi"/>
        </w:rPr>
      </w:pPr>
    </w:p>
    <w:p w14:paraId="5DB85CEE" w14:textId="65B9ABF4" w:rsidR="00D4525A" w:rsidRDefault="007D7E7B" w:rsidP="00F77F9F">
      <w:pPr>
        <w:pStyle w:val="BodyText"/>
        <w:rPr>
          <w:rFonts w:cstheme="minorHAnsi"/>
        </w:rPr>
      </w:pPr>
      <w:r>
        <w:rPr>
          <w:rFonts w:cstheme="minorHAnsi"/>
        </w:rPr>
        <w:t xml:space="preserve">The </w:t>
      </w:r>
      <w:r w:rsidR="0076251F" w:rsidRPr="00F06536">
        <w:rPr>
          <w:rFonts w:cstheme="minorHAnsi"/>
          <w:b/>
          <w:bCs/>
        </w:rPr>
        <w:t>observations</w:t>
      </w:r>
      <w:r w:rsidR="0076251F">
        <w:rPr>
          <w:rFonts w:cstheme="minorHAnsi"/>
        </w:rPr>
        <w:t xml:space="preserve"> </w:t>
      </w:r>
      <w:r>
        <w:rPr>
          <w:rFonts w:cstheme="minorHAnsi"/>
        </w:rPr>
        <w:t xml:space="preserve">can be </w:t>
      </w:r>
      <w:r w:rsidRPr="00916A06">
        <w:rPr>
          <w:rFonts w:cstheme="minorHAnsi"/>
          <w:b/>
        </w:rPr>
        <w:t>summarized</w:t>
      </w:r>
      <w:r>
        <w:rPr>
          <w:rFonts w:cstheme="minorHAnsi"/>
        </w:rPr>
        <w:t xml:space="preserve"> as:</w:t>
      </w:r>
    </w:p>
    <w:p w14:paraId="49D133D1" w14:textId="611B1DC1" w:rsidR="00E47F48" w:rsidRDefault="00E47F48" w:rsidP="00CD18C4">
      <w:pPr>
        <w:pStyle w:val="BodyText"/>
        <w:numPr>
          <w:ilvl w:val="0"/>
          <w:numId w:val="75"/>
        </w:numPr>
        <w:spacing w:after="0"/>
      </w:pPr>
      <w:r>
        <w:t>Regarding L &gt; max duration, we note</w:t>
      </w:r>
      <w:r w:rsidR="00DA13BB">
        <w:t xml:space="preserve"> the following:</w:t>
      </w:r>
    </w:p>
    <w:p w14:paraId="46441059" w14:textId="716EFC47" w:rsidR="00CD18C4" w:rsidRDefault="00CD18C4" w:rsidP="00B86658">
      <w:pPr>
        <w:pStyle w:val="BodyText"/>
        <w:numPr>
          <w:ilvl w:val="1"/>
          <w:numId w:val="75"/>
        </w:numPr>
        <w:spacing w:after="0"/>
      </w:pPr>
      <w:r>
        <w:t xml:space="preserve">Options 1 and 1’ should both preclude L&gt;max duration, </w:t>
      </w:r>
    </w:p>
    <w:p w14:paraId="3C33FD2D" w14:textId="77777777" w:rsidR="00CD18C4" w:rsidRDefault="00CD18C4" w:rsidP="00B86658">
      <w:pPr>
        <w:pStyle w:val="BodyText"/>
        <w:numPr>
          <w:ilvl w:val="2"/>
          <w:numId w:val="75"/>
        </w:numPr>
        <w:spacing w:after="0"/>
      </w:pPr>
      <w:r>
        <w:t>This may not be crystal clear for Option 1’ given the default defined for L</w:t>
      </w:r>
    </w:p>
    <w:p w14:paraId="409C9FCB" w14:textId="48A7A51E" w:rsidR="00CD18C4" w:rsidRDefault="00CD18C4" w:rsidP="00CD18C4">
      <w:pPr>
        <w:pStyle w:val="BodyText"/>
        <w:numPr>
          <w:ilvl w:val="1"/>
          <w:numId w:val="75"/>
        </w:numPr>
        <w:spacing w:after="0"/>
      </w:pPr>
      <w:r>
        <w:t xml:space="preserve">Option 3’ allows for L&gt;max duration, but this requires another UE capability and </w:t>
      </w:r>
      <w:r w:rsidR="00B16981">
        <w:t>is</w:t>
      </w:r>
      <w:r>
        <w:t xml:space="preserve"> restricted to semi-static events</w:t>
      </w:r>
      <w:r w:rsidR="00E47F48">
        <w:t>, and</w:t>
      </w:r>
      <w:r>
        <w:t xml:space="preserve"> </w:t>
      </w:r>
      <w:r w:rsidR="00B16981">
        <w:t>would</w:t>
      </w:r>
      <w:r>
        <w:t xml:space="preserve"> also require support for ATDW restart</w:t>
      </w:r>
    </w:p>
    <w:p w14:paraId="53AB1459" w14:textId="273F5E2A" w:rsidR="00CD18C4" w:rsidRDefault="00CD18C4" w:rsidP="00E47F48">
      <w:pPr>
        <w:pStyle w:val="BodyText"/>
        <w:numPr>
          <w:ilvl w:val="1"/>
          <w:numId w:val="75"/>
        </w:numPr>
        <w:spacing w:after="0"/>
      </w:pPr>
      <w:r>
        <w:t>If L&gt;max duration is supported</w:t>
      </w:r>
      <w:r w:rsidR="007214E6">
        <w:t xml:space="preserve"> with dynamic events</w:t>
      </w:r>
      <w:r>
        <w:t xml:space="preserve">, missed signaling can lead to ATDW misalignment between gNB and UE, </w:t>
      </w:r>
      <w:r w:rsidR="000C3719">
        <w:t xml:space="preserve">thereby </w:t>
      </w:r>
      <w:r w:rsidR="00DA13BB">
        <w:t>degrading performance</w:t>
      </w:r>
      <w:r>
        <w:t xml:space="preserve"> </w:t>
      </w:r>
    </w:p>
    <w:p w14:paraId="36B70B09" w14:textId="0481182A" w:rsidR="00DA13BB" w:rsidRDefault="00DA13BB" w:rsidP="00E47F48">
      <w:pPr>
        <w:pStyle w:val="BodyText"/>
        <w:numPr>
          <w:ilvl w:val="1"/>
          <w:numId w:val="75"/>
        </w:numPr>
        <w:spacing w:after="0"/>
      </w:pPr>
      <w:r>
        <w:t xml:space="preserve">Based on simulations, potential gains from L&gt;max duration are limited, upper bounded by a couple of tenths </w:t>
      </w:r>
      <w:r w:rsidR="00F80E7C">
        <w:t xml:space="preserve">of </w:t>
      </w:r>
      <w:proofErr w:type="spellStart"/>
      <w:r>
        <w:t>dB.</w:t>
      </w:r>
      <w:proofErr w:type="spellEnd"/>
    </w:p>
    <w:p w14:paraId="1174129C" w14:textId="1F48F1F4" w:rsidR="00DA13BB" w:rsidRDefault="00DA13BB" w:rsidP="00B86658">
      <w:pPr>
        <w:pStyle w:val="BodyText"/>
        <w:numPr>
          <w:ilvl w:val="1"/>
          <w:numId w:val="75"/>
        </w:numPr>
        <w:spacing w:after="0"/>
      </w:pPr>
      <w:r>
        <w:t xml:space="preserve">However, </w:t>
      </w:r>
      <w:proofErr w:type="gramStart"/>
      <w:r>
        <w:t>in order to</w:t>
      </w:r>
      <w:proofErr w:type="gramEnd"/>
      <w:r>
        <w:t xml:space="preserve"> allow JCE of all back-to-back slots in some typical TDD patterns, either max duration should be </w:t>
      </w:r>
      <w:r>
        <w:rPr>
          <w:rFonts w:cstheme="minorHAnsi"/>
        </w:rPr>
        <w:t>≥</w:t>
      </w:r>
      <w:r>
        <w:t xml:space="preserve"> 5 slots or </w:t>
      </w:r>
      <w:r w:rsidRPr="000F16C6">
        <w:t>PUSCH repetitions type A counting based on available slots</w:t>
      </w:r>
      <w:r>
        <w:t xml:space="preserve"> should be</w:t>
      </w:r>
      <w:r w:rsidRPr="000F16C6">
        <w:t xml:space="preserve"> supported</w:t>
      </w:r>
    </w:p>
    <w:p w14:paraId="65387FDC" w14:textId="56C41BBC" w:rsidR="00CD18C4" w:rsidRDefault="00DA13BB" w:rsidP="00CD18C4">
      <w:pPr>
        <w:pStyle w:val="BodyText"/>
        <w:numPr>
          <w:ilvl w:val="1"/>
          <w:numId w:val="75"/>
        </w:numPr>
        <w:spacing w:after="0"/>
      </w:pPr>
      <w:r>
        <w:t xml:space="preserve">Overall, there are several complications with L &gt; max duration are small, and potential </w:t>
      </w:r>
      <w:r w:rsidR="009D7BB0">
        <w:t>benefits</w:t>
      </w:r>
      <w:r>
        <w:t xml:space="preserve"> </w:t>
      </w:r>
      <w:r w:rsidR="00F51D74">
        <w:t>seem</w:t>
      </w:r>
      <w:r>
        <w:t xml:space="preserve"> small</w:t>
      </w:r>
      <w:r w:rsidR="00CD18C4">
        <w:t>.</w:t>
      </w:r>
    </w:p>
    <w:p w14:paraId="647DC866" w14:textId="77777777" w:rsidR="00CD18C4" w:rsidRDefault="00CD18C4" w:rsidP="00CD18C4">
      <w:pPr>
        <w:pStyle w:val="BodyText"/>
        <w:numPr>
          <w:ilvl w:val="0"/>
          <w:numId w:val="75"/>
        </w:numPr>
        <w:spacing w:after="0"/>
      </w:pPr>
      <w:r>
        <w:t>The duration of an event can be determined according to the working assumption for Actual TDW Option 2b’, as the symbols from the first symbol where the event occurs the last symbol prior to the first symbol of the next PUSCH transmission.</w:t>
      </w:r>
    </w:p>
    <w:p w14:paraId="487DD1B6" w14:textId="77777777" w:rsidR="00CD18C4" w:rsidRDefault="00CD18C4" w:rsidP="00CD18C4">
      <w:pPr>
        <w:pStyle w:val="BodyText"/>
        <w:numPr>
          <w:ilvl w:val="1"/>
          <w:numId w:val="75"/>
        </w:numPr>
        <w:spacing w:after="0"/>
      </w:pPr>
      <w:r>
        <w:t>There is no need to further define the duration of an event beyond the working assumption.</w:t>
      </w:r>
    </w:p>
    <w:p w14:paraId="1DE31919" w14:textId="77777777" w:rsidR="00CD18C4" w:rsidRDefault="00CD18C4" w:rsidP="00CD18C4">
      <w:pPr>
        <w:pStyle w:val="BodyText"/>
        <w:numPr>
          <w:ilvl w:val="0"/>
          <w:numId w:val="75"/>
        </w:numPr>
        <w:spacing w:after="0"/>
      </w:pPr>
      <w:r>
        <w:t>Allowing the gNB to independently control the frequency hopping pattern and time domain windows separately can potentially avoid unnecessarily restricting and complicating network scheduling.</w:t>
      </w:r>
    </w:p>
    <w:p w14:paraId="2C468FBA" w14:textId="77777777" w:rsidR="00CD18C4" w:rsidRDefault="00CD18C4" w:rsidP="00CD18C4">
      <w:pPr>
        <w:pStyle w:val="BodyText"/>
        <w:numPr>
          <w:ilvl w:val="1"/>
          <w:numId w:val="75"/>
        </w:numPr>
        <w:spacing w:after="0"/>
      </w:pPr>
      <w:r>
        <w:t>The bundle size is gNB implementation and follows from the hopping pattern and time domain window size, and so frequency hopping bundling size does not need explicit configuration.</w:t>
      </w:r>
    </w:p>
    <w:p w14:paraId="2A049C87" w14:textId="77777777" w:rsidR="00CD18C4" w:rsidRDefault="00CD18C4" w:rsidP="00CD18C4">
      <w:pPr>
        <w:pStyle w:val="BodyText"/>
        <w:numPr>
          <w:ilvl w:val="1"/>
          <w:numId w:val="75"/>
        </w:numPr>
        <w:spacing w:after="0"/>
      </w:pPr>
      <w:r>
        <w:t>Not all UEs may benefit from, or support, DMRS bundling, but such UEs should be able to hop with the same patterns used by DMRS bundling UEs in the same cell.</w:t>
      </w:r>
    </w:p>
    <w:p w14:paraId="0DF5A53D" w14:textId="77777777" w:rsidR="00CD18C4" w:rsidRDefault="00CD18C4" w:rsidP="00CD18C4">
      <w:pPr>
        <w:pStyle w:val="BodyText"/>
        <w:numPr>
          <w:ilvl w:val="0"/>
          <w:numId w:val="75"/>
        </w:numPr>
        <w:spacing w:after="0"/>
      </w:pPr>
      <w:r>
        <w:t xml:space="preserve">Gain tradeoffs from joint channel estimation and frequency hopping can vary </w:t>
      </w:r>
      <w:proofErr w:type="gramStart"/>
      <w:r>
        <w:t>e.g.</w:t>
      </w:r>
      <w:proofErr w:type="gramEnd"/>
      <w:r>
        <w:t xml:space="preserve"> with speed, or on channel conditions for a given UE.</w:t>
      </w:r>
    </w:p>
    <w:p w14:paraId="23D0BF7F" w14:textId="77777777" w:rsidR="00CD18C4" w:rsidRDefault="00CD18C4" w:rsidP="00CD18C4">
      <w:pPr>
        <w:pStyle w:val="BodyText"/>
        <w:numPr>
          <w:ilvl w:val="0"/>
          <w:numId w:val="75"/>
        </w:numPr>
        <w:spacing w:after="0"/>
      </w:pPr>
      <w:r>
        <w:t xml:space="preserve">Appropriate FH patterns for common TDD patterns as well as for FDD can be achieved through a simple rule where a hopping index alternates between 0 and 1 every N system slots, and where </w:t>
      </w:r>
      <w:r>
        <w:lastRenderedPageBreak/>
        <w:t>the frequency resources to use for any UL slot is determined based on the hopping index for that slot.</w:t>
      </w:r>
    </w:p>
    <w:p w14:paraId="63BB0DE7" w14:textId="77777777" w:rsidR="00CD18C4" w:rsidRDefault="00CD18C4" w:rsidP="00CD18C4">
      <w:pPr>
        <w:pStyle w:val="BodyText"/>
        <w:numPr>
          <w:ilvl w:val="0"/>
          <w:numId w:val="75"/>
        </w:numPr>
        <w:spacing w:after="0"/>
      </w:pPr>
      <w:r>
        <w:t>Going from 2 hops to 3 hops also gives a notable diversity gain, improving coverage further</w:t>
      </w:r>
    </w:p>
    <w:p w14:paraId="1A114511" w14:textId="77777777" w:rsidR="00CD18C4" w:rsidRDefault="00CD18C4" w:rsidP="00CD18C4">
      <w:pPr>
        <w:pStyle w:val="BodyText"/>
        <w:numPr>
          <w:ilvl w:val="0"/>
          <w:numId w:val="75"/>
        </w:numPr>
        <w:spacing w:after="0"/>
      </w:pPr>
      <w:r>
        <w:t>There does not seem to be a strong reason for a UE to receive a TPC command during a time domain window.</w:t>
      </w:r>
    </w:p>
    <w:p w14:paraId="7F60CE99" w14:textId="63047CC7" w:rsidR="00CD18C4" w:rsidRDefault="00CD18C4" w:rsidP="00B86658">
      <w:pPr>
        <w:pStyle w:val="BodyText"/>
        <w:numPr>
          <w:ilvl w:val="0"/>
          <w:numId w:val="75"/>
        </w:numPr>
        <w:spacing w:after="0"/>
      </w:pPr>
      <w:r w:rsidRPr="00CD18C4">
        <w:t xml:space="preserve">FH over 3 frequencies can create more balanced FH patterns in JCE contexts, </w:t>
      </w:r>
      <w:proofErr w:type="gramStart"/>
      <w:r w:rsidRPr="00CD18C4">
        <w:t>and also</w:t>
      </w:r>
      <w:proofErr w:type="gramEnd"/>
      <w:r w:rsidRPr="00CD18C4">
        <w:t xml:space="preserve"> gives a diversity gain of about 0.5 dB @ 10% BLER and 1.5 dB @ 1% BLER.</w:t>
      </w:r>
    </w:p>
    <w:p w14:paraId="4720C5D5" w14:textId="77777777" w:rsidR="00787E05" w:rsidRPr="00F06536" w:rsidRDefault="00787E05" w:rsidP="00F06536">
      <w:pPr>
        <w:rPr>
          <w:rFonts w:cstheme="minorHAnsi"/>
          <w:lang w:val="en-GB"/>
        </w:rPr>
      </w:pPr>
    </w:p>
    <w:p w14:paraId="356D78ED" w14:textId="532105D2" w:rsidR="000125C4" w:rsidRDefault="007D7E7B" w:rsidP="007D7E7B">
      <w:pPr>
        <w:pStyle w:val="BodyText"/>
        <w:rPr>
          <w:rFonts w:cstheme="minorHAnsi"/>
        </w:rPr>
      </w:pPr>
      <w:r w:rsidRPr="00EF6B68">
        <w:rPr>
          <w:rFonts w:cstheme="minorHAnsi"/>
        </w:rPr>
        <w:t xml:space="preserve">Based on </w:t>
      </w:r>
      <w:r>
        <w:rPr>
          <w:rFonts w:cstheme="minorHAnsi"/>
        </w:rPr>
        <w:t>the observations and discussions, we have following proposals.</w:t>
      </w:r>
    </w:p>
    <w:p w14:paraId="0996C4DA" w14:textId="5B1DD087" w:rsidR="008A0725" w:rsidRDefault="0076251F" w:rsidP="00B86658">
      <w:pPr>
        <w:pStyle w:val="BodyText"/>
        <w:keepNext/>
        <w:spacing w:after="0"/>
      </w:pPr>
      <w:r w:rsidRPr="00EF6B68">
        <w:rPr>
          <w:rFonts w:cstheme="minorHAnsi"/>
          <w:b/>
          <w:bCs/>
        </w:rPr>
        <w:t>Proposals:</w:t>
      </w:r>
    </w:p>
    <w:p w14:paraId="0AEA52A9" w14:textId="2648AC52" w:rsidR="008A0725" w:rsidRDefault="00823F80" w:rsidP="008A0725">
      <w:pPr>
        <w:pStyle w:val="ListParagraph"/>
        <w:numPr>
          <w:ilvl w:val="0"/>
          <w:numId w:val="81"/>
        </w:numPr>
        <w:rPr>
          <w:rFonts w:asciiTheme="minorHAnsi" w:hAnsiTheme="minorHAnsi" w:cstheme="minorHAnsi"/>
        </w:rPr>
      </w:pPr>
      <w:r>
        <w:rPr>
          <w:rFonts w:asciiTheme="minorHAnsi" w:hAnsiTheme="minorHAnsi" w:cstheme="minorHAnsi"/>
        </w:rPr>
        <w:t xml:space="preserve">For length L of configured TDW, </w:t>
      </w:r>
      <w:r w:rsidR="008A0725" w:rsidRPr="008A0725">
        <w:rPr>
          <w:rFonts w:asciiTheme="minorHAnsi" w:hAnsiTheme="minorHAnsi" w:cstheme="minorHAnsi"/>
        </w:rPr>
        <w:t>Option 1’ is adopted, where the value of L when L is not configured is set to the lesser of the maximum duration and the duration of the PUSCH repetition.</w:t>
      </w:r>
    </w:p>
    <w:p w14:paraId="0DC60912" w14:textId="326BA5C3" w:rsidR="008A0725" w:rsidRDefault="008A0725" w:rsidP="008A0725">
      <w:pPr>
        <w:pStyle w:val="ListParagraph"/>
        <w:numPr>
          <w:ilvl w:val="0"/>
          <w:numId w:val="81"/>
        </w:numPr>
        <w:rPr>
          <w:rFonts w:asciiTheme="minorHAnsi" w:hAnsiTheme="minorHAnsi" w:cstheme="minorHAnsi"/>
        </w:rPr>
      </w:pPr>
      <w:r w:rsidRPr="008A0725">
        <w:rPr>
          <w:rFonts w:asciiTheme="minorHAnsi" w:hAnsiTheme="minorHAnsi" w:cstheme="minorHAnsi"/>
        </w:rPr>
        <w:t>The following are considered as events (in addition to those already identified):</w:t>
      </w:r>
    </w:p>
    <w:p w14:paraId="72033FC3" w14:textId="3C75ACD3" w:rsidR="008A0725" w:rsidRDefault="008A0725" w:rsidP="008A0725">
      <w:pPr>
        <w:pStyle w:val="ListParagraph"/>
        <w:numPr>
          <w:ilvl w:val="1"/>
          <w:numId w:val="81"/>
        </w:numPr>
        <w:rPr>
          <w:rFonts w:asciiTheme="minorHAnsi" w:hAnsiTheme="minorHAnsi" w:cstheme="minorHAnsi"/>
        </w:rPr>
      </w:pPr>
      <w:r w:rsidRPr="008A0725">
        <w:rPr>
          <w:rFonts w:asciiTheme="minorHAnsi" w:hAnsiTheme="minorHAnsi" w:cstheme="minorHAnsi"/>
        </w:rPr>
        <w:t>Dropping/cancellation based on Rel-17 collision rules.</w:t>
      </w:r>
    </w:p>
    <w:p w14:paraId="0973EB5B" w14:textId="2EF12C3F" w:rsidR="008A0725" w:rsidRDefault="008A0725" w:rsidP="008A0725">
      <w:pPr>
        <w:pStyle w:val="ListParagraph"/>
        <w:numPr>
          <w:ilvl w:val="1"/>
          <w:numId w:val="81"/>
        </w:numPr>
        <w:rPr>
          <w:rFonts w:asciiTheme="minorHAnsi" w:hAnsiTheme="minorHAnsi" w:cstheme="minorHAnsi"/>
        </w:rPr>
      </w:pPr>
      <w:r w:rsidRPr="008A0725">
        <w:rPr>
          <w:rFonts w:asciiTheme="minorHAnsi" w:hAnsiTheme="minorHAnsi" w:cstheme="minorHAnsi"/>
        </w:rPr>
        <w:t>Other UL transmission in between PUSCH/PUCCH transmissions.</w:t>
      </w:r>
    </w:p>
    <w:p w14:paraId="753B3D6F" w14:textId="58EECE7F" w:rsidR="008A0725" w:rsidRDefault="008A0725" w:rsidP="008A0725">
      <w:pPr>
        <w:pStyle w:val="ListParagraph"/>
        <w:numPr>
          <w:ilvl w:val="1"/>
          <w:numId w:val="81"/>
        </w:numPr>
        <w:rPr>
          <w:rFonts w:asciiTheme="minorHAnsi" w:hAnsiTheme="minorHAnsi" w:cstheme="minorHAnsi"/>
        </w:rPr>
      </w:pPr>
      <w:r w:rsidRPr="008A0725">
        <w:rPr>
          <w:rFonts w:asciiTheme="minorHAnsi" w:hAnsiTheme="minorHAnsi" w:cstheme="minorHAnsi"/>
        </w:rPr>
        <w:t>Frequency hopping.</w:t>
      </w:r>
    </w:p>
    <w:p w14:paraId="5C74CD7B" w14:textId="644D2664" w:rsidR="008A0725" w:rsidRDefault="008A0725" w:rsidP="008A0725">
      <w:pPr>
        <w:pStyle w:val="ListParagraph"/>
        <w:numPr>
          <w:ilvl w:val="0"/>
          <w:numId w:val="81"/>
        </w:numPr>
        <w:rPr>
          <w:rFonts w:asciiTheme="minorHAnsi" w:hAnsiTheme="minorHAnsi" w:cstheme="minorHAnsi"/>
        </w:rPr>
      </w:pPr>
      <w:r w:rsidRPr="008A0725">
        <w:rPr>
          <w:rFonts w:asciiTheme="minorHAnsi" w:hAnsiTheme="minorHAnsi" w:cstheme="minorHAnsi"/>
        </w:rPr>
        <w:t>The following are not considered as events:</w:t>
      </w:r>
    </w:p>
    <w:p w14:paraId="31DDFB63" w14:textId="77777777" w:rsidR="008A0725" w:rsidRPr="008A0725" w:rsidRDefault="008A0725" w:rsidP="008A0725">
      <w:pPr>
        <w:pStyle w:val="ListParagraph"/>
        <w:numPr>
          <w:ilvl w:val="1"/>
          <w:numId w:val="81"/>
        </w:numPr>
        <w:rPr>
          <w:rFonts w:asciiTheme="minorHAnsi" w:hAnsiTheme="minorHAnsi" w:cstheme="minorHAnsi"/>
        </w:rPr>
      </w:pPr>
      <w:r w:rsidRPr="008A0725">
        <w:rPr>
          <w:rFonts w:asciiTheme="minorHAnsi" w:hAnsiTheme="minorHAnsi" w:cstheme="minorHAnsi"/>
        </w:rPr>
        <w:t>Change in Tx power, SRI, TPMI, or RB allocation.</w:t>
      </w:r>
    </w:p>
    <w:p w14:paraId="2C01E147" w14:textId="77777777" w:rsidR="008A0725" w:rsidRPr="008A0725" w:rsidRDefault="008A0725" w:rsidP="008A0725">
      <w:pPr>
        <w:pStyle w:val="ListParagraph"/>
        <w:numPr>
          <w:ilvl w:val="1"/>
          <w:numId w:val="81"/>
        </w:numPr>
        <w:rPr>
          <w:rFonts w:asciiTheme="minorHAnsi" w:hAnsiTheme="minorHAnsi" w:cstheme="minorHAnsi"/>
        </w:rPr>
      </w:pPr>
      <w:r w:rsidRPr="008A0725">
        <w:rPr>
          <w:rFonts w:asciiTheme="minorHAnsi" w:hAnsiTheme="minorHAnsi" w:cstheme="minorHAnsi"/>
        </w:rPr>
        <w:t>TPC command.</w:t>
      </w:r>
    </w:p>
    <w:p w14:paraId="5F2C323D" w14:textId="77777777" w:rsidR="008A0725" w:rsidRPr="008A0725" w:rsidRDefault="008A0725" w:rsidP="008A0725">
      <w:pPr>
        <w:pStyle w:val="ListParagraph"/>
        <w:numPr>
          <w:ilvl w:val="1"/>
          <w:numId w:val="81"/>
        </w:numPr>
        <w:rPr>
          <w:rFonts w:asciiTheme="minorHAnsi" w:hAnsiTheme="minorHAnsi" w:cstheme="minorHAnsi"/>
        </w:rPr>
      </w:pPr>
      <w:r w:rsidRPr="008A0725">
        <w:rPr>
          <w:rFonts w:asciiTheme="minorHAnsi" w:hAnsiTheme="minorHAnsi" w:cstheme="minorHAnsi"/>
        </w:rPr>
        <w:t>TA adjustment.</w:t>
      </w:r>
    </w:p>
    <w:p w14:paraId="3D903902" w14:textId="77777777" w:rsidR="008A0725" w:rsidRPr="008A0725" w:rsidRDefault="008A0725" w:rsidP="008A0725">
      <w:pPr>
        <w:pStyle w:val="ListParagraph"/>
        <w:numPr>
          <w:ilvl w:val="1"/>
          <w:numId w:val="81"/>
        </w:numPr>
        <w:rPr>
          <w:rFonts w:asciiTheme="minorHAnsi" w:hAnsiTheme="minorHAnsi" w:cstheme="minorHAnsi"/>
        </w:rPr>
      </w:pPr>
      <w:r w:rsidRPr="008A0725">
        <w:rPr>
          <w:rFonts w:asciiTheme="minorHAnsi" w:hAnsiTheme="minorHAnsi" w:cstheme="minorHAnsi"/>
        </w:rPr>
        <w:t xml:space="preserve">The actual TDW reaches the maximum </w:t>
      </w:r>
      <w:proofErr w:type="gramStart"/>
      <w:r w:rsidRPr="008A0725">
        <w:rPr>
          <w:rFonts w:asciiTheme="minorHAnsi" w:hAnsiTheme="minorHAnsi" w:cstheme="minorHAnsi"/>
        </w:rPr>
        <w:t>duration, if</w:t>
      </w:r>
      <w:proofErr w:type="gramEnd"/>
      <w:r w:rsidRPr="008A0725">
        <w:rPr>
          <w:rFonts w:asciiTheme="minorHAnsi" w:hAnsiTheme="minorHAnsi" w:cstheme="minorHAnsi"/>
        </w:rPr>
        <w:t xml:space="preserve"> L&gt;max duration is not supported.</w:t>
      </w:r>
    </w:p>
    <w:p w14:paraId="60E7DC50" w14:textId="1ACF5BAA" w:rsidR="008A0725" w:rsidRPr="008A0725" w:rsidRDefault="008A0725" w:rsidP="008A0725">
      <w:pPr>
        <w:pStyle w:val="ListParagraph"/>
        <w:numPr>
          <w:ilvl w:val="1"/>
          <w:numId w:val="81"/>
        </w:numPr>
        <w:rPr>
          <w:rFonts w:asciiTheme="minorHAnsi" w:hAnsiTheme="minorHAnsi" w:cstheme="minorHAnsi"/>
        </w:rPr>
      </w:pPr>
      <w:r w:rsidRPr="008A0725">
        <w:rPr>
          <w:rFonts w:asciiTheme="minorHAnsi" w:hAnsiTheme="minorHAnsi" w:cstheme="minorHAnsi"/>
        </w:rPr>
        <w:t>Precoder cycling.</w:t>
      </w:r>
    </w:p>
    <w:p w14:paraId="39FBDA0E" w14:textId="1BDE50C5" w:rsidR="008A0725" w:rsidRDefault="008A0725" w:rsidP="008A0725">
      <w:pPr>
        <w:pStyle w:val="ListParagraph"/>
        <w:numPr>
          <w:ilvl w:val="0"/>
          <w:numId w:val="81"/>
        </w:numPr>
        <w:rPr>
          <w:rFonts w:asciiTheme="minorHAnsi" w:hAnsiTheme="minorHAnsi" w:cstheme="minorHAnsi"/>
        </w:rPr>
      </w:pPr>
      <w:r w:rsidRPr="008A0725">
        <w:rPr>
          <w:rFonts w:asciiTheme="minorHAnsi" w:hAnsiTheme="minorHAnsi" w:cstheme="minorHAnsi"/>
        </w:rPr>
        <w:t>Unless L&gt;max duration is supported, define what conditions are events without labeling them as semi-static or dynamic events.</w:t>
      </w:r>
    </w:p>
    <w:p w14:paraId="3ACD534F" w14:textId="48DCDB46" w:rsidR="008A0725" w:rsidRPr="00CE5C67" w:rsidRDefault="008A0725" w:rsidP="008A0725">
      <w:pPr>
        <w:pStyle w:val="ListParagraph"/>
        <w:numPr>
          <w:ilvl w:val="0"/>
          <w:numId w:val="81"/>
        </w:numPr>
        <w:rPr>
          <w:rFonts w:asciiTheme="minorHAnsi" w:hAnsiTheme="minorHAnsi" w:cstheme="minorHAnsi"/>
        </w:rPr>
      </w:pPr>
      <w:r w:rsidRPr="00CE5C67">
        <w:rPr>
          <w:rFonts w:asciiTheme="minorHAnsi" w:hAnsiTheme="minorHAnsi" w:cstheme="minorHAnsi"/>
        </w:rPr>
        <w:t xml:space="preserve">The network </w:t>
      </w:r>
      <w:proofErr w:type="gramStart"/>
      <w:r w:rsidRPr="00CE5C67">
        <w:rPr>
          <w:rFonts w:asciiTheme="minorHAnsi" w:hAnsiTheme="minorHAnsi" w:cstheme="minorHAnsi"/>
        </w:rPr>
        <w:t>is able to</w:t>
      </w:r>
      <w:proofErr w:type="gramEnd"/>
      <w:r w:rsidRPr="00CE5C67">
        <w:rPr>
          <w:rFonts w:asciiTheme="minorHAnsi" w:hAnsiTheme="minorHAnsi" w:cstheme="minorHAnsi"/>
        </w:rPr>
        <w:t xml:space="preserve"> configure the frequency hopping pattern independently from the use of joint channel estimation</w:t>
      </w:r>
    </w:p>
    <w:p w14:paraId="6939C7CE" w14:textId="3DBAF153" w:rsidR="00682F52" w:rsidRPr="00EC4F12" w:rsidRDefault="00682F52" w:rsidP="00682F52">
      <w:pPr>
        <w:pStyle w:val="ListParagraph"/>
        <w:numPr>
          <w:ilvl w:val="0"/>
          <w:numId w:val="81"/>
        </w:numPr>
        <w:spacing w:after="0" w:line="280" w:lineRule="atLeast"/>
        <w:contextualSpacing w:val="0"/>
        <w:rPr>
          <w:rFonts w:asciiTheme="minorHAnsi" w:hAnsiTheme="minorHAnsi" w:cstheme="minorHAnsi"/>
          <w:sz w:val="20"/>
          <w:szCs w:val="20"/>
          <w:lang w:eastAsia="zh-CN"/>
        </w:rPr>
      </w:pPr>
      <w:r w:rsidRPr="00EC4F12">
        <w:rPr>
          <w:rFonts w:asciiTheme="minorHAnsi" w:hAnsiTheme="minorHAnsi" w:cstheme="minorHAnsi"/>
          <w:sz w:val="20"/>
          <w:szCs w:val="20"/>
          <w:lang w:eastAsia="zh-CN"/>
        </w:rPr>
        <w:t>Enhanced frequency hopping designs include the following:</w:t>
      </w:r>
    </w:p>
    <w:p w14:paraId="68B327CA" w14:textId="77777777" w:rsidR="00682F52" w:rsidRPr="00EC4F12" w:rsidRDefault="00682F52" w:rsidP="00682F52">
      <w:pPr>
        <w:pStyle w:val="ListParagraph"/>
        <w:numPr>
          <w:ilvl w:val="1"/>
          <w:numId w:val="81"/>
        </w:numPr>
        <w:spacing w:after="0" w:line="280" w:lineRule="atLeast"/>
        <w:contextualSpacing w:val="0"/>
        <w:rPr>
          <w:rFonts w:asciiTheme="minorHAnsi" w:hAnsiTheme="minorHAnsi" w:cstheme="minorHAnsi"/>
          <w:sz w:val="20"/>
          <w:szCs w:val="20"/>
          <w:lang w:eastAsia="zh-CN"/>
        </w:rPr>
      </w:pPr>
      <w:r w:rsidRPr="00EC4F12">
        <w:rPr>
          <w:rFonts w:asciiTheme="minorHAnsi" w:hAnsiTheme="minorHAnsi" w:cstheme="minorHAnsi"/>
          <w:sz w:val="20"/>
          <w:szCs w:val="20"/>
          <w:lang w:eastAsia="zh-CN"/>
        </w:rPr>
        <w:t>Support increased number</w:t>
      </w:r>
      <w:r>
        <w:rPr>
          <w:rFonts w:asciiTheme="minorHAnsi" w:hAnsiTheme="minorHAnsi" w:cstheme="minorHAnsi"/>
          <w:sz w:val="20"/>
          <w:szCs w:val="20"/>
          <w:lang w:eastAsia="zh-CN"/>
        </w:rPr>
        <w:t>s</w:t>
      </w:r>
      <w:r w:rsidRPr="00EC4F12">
        <w:rPr>
          <w:rFonts w:asciiTheme="minorHAnsi" w:hAnsiTheme="minorHAnsi" w:cstheme="minorHAnsi"/>
          <w:sz w:val="20"/>
          <w:szCs w:val="20"/>
          <w:lang w:eastAsia="zh-CN"/>
        </w:rPr>
        <w:t xml:space="preserve"> (</w:t>
      </w:r>
      <w:proofErr w:type="gramStart"/>
      <w:r w:rsidRPr="00EC4F12">
        <w:rPr>
          <w:rFonts w:asciiTheme="minorHAnsi" w:hAnsiTheme="minorHAnsi" w:cstheme="minorHAnsi"/>
          <w:sz w:val="20"/>
          <w:szCs w:val="20"/>
          <w:lang w:eastAsia="zh-CN"/>
        </w:rPr>
        <w:t>e.g.</w:t>
      </w:r>
      <w:proofErr w:type="gramEnd"/>
      <w:r w:rsidRPr="00EC4F12">
        <w:rPr>
          <w:rFonts w:asciiTheme="minorHAnsi" w:hAnsiTheme="minorHAnsi" w:cstheme="minorHAnsi"/>
          <w:sz w:val="20"/>
          <w:szCs w:val="20"/>
          <w:lang w:eastAsia="zh-CN"/>
        </w:rPr>
        <w:t xml:space="preserve"> </w:t>
      </w:r>
      <w:r>
        <w:rPr>
          <w:rFonts w:asciiTheme="minorHAnsi" w:hAnsiTheme="minorHAnsi" w:cstheme="minorHAnsi"/>
          <w:sz w:val="20"/>
          <w:szCs w:val="20"/>
          <w:lang w:eastAsia="zh-CN"/>
        </w:rPr>
        <w:t xml:space="preserve">up to </w:t>
      </w:r>
      <w:r w:rsidRPr="00EC4F12">
        <w:rPr>
          <w:rFonts w:asciiTheme="minorHAnsi" w:hAnsiTheme="minorHAnsi" w:cstheme="minorHAnsi"/>
          <w:sz w:val="20"/>
          <w:szCs w:val="20"/>
          <w:lang w:eastAsia="zh-CN"/>
        </w:rPr>
        <w:t xml:space="preserve">4) of hopping </w:t>
      </w:r>
      <w:r>
        <w:rPr>
          <w:rFonts w:asciiTheme="minorHAnsi" w:hAnsiTheme="minorHAnsi" w:cstheme="minorHAnsi"/>
          <w:sz w:val="20"/>
          <w:szCs w:val="20"/>
          <w:lang w:eastAsia="zh-CN"/>
        </w:rPr>
        <w:t>offsets</w:t>
      </w:r>
      <w:r w:rsidRPr="00EC4F12">
        <w:rPr>
          <w:rFonts w:asciiTheme="minorHAnsi" w:hAnsiTheme="minorHAnsi" w:cstheme="minorHAnsi"/>
          <w:sz w:val="20"/>
          <w:szCs w:val="20"/>
          <w:lang w:eastAsia="zh-CN"/>
        </w:rPr>
        <w:t>, where the number of consecutive slots per hop can be controlled.</w:t>
      </w:r>
    </w:p>
    <w:p w14:paraId="3C0A572F" w14:textId="77777777" w:rsidR="00682F52" w:rsidRPr="00EC4F12" w:rsidRDefault="00682F52" w:rsidP="00682F52">
      <w:pPr>
        <w:pStyle w:val="ListParagraph"/>
        <w:numPr>
          <w:ilvl w:val="1"/>
          <w:numId w:val="81"/>
        </w:numPr>
        <w:spacing w:after="0" w:line="280" w:lineRule="atLeast"/>
        <w:contextualSpacing w:val="0"/>
        <w:rPr>
          <w:rFonts w:asciiTheme="minorHAnsi" w:hAnsiTheme="minorHAnsi" w:cstheme="minorHAnsi"/>
          <w:sz w:val="20"/>
          <w:szCs w:val="20"/>
          <w:lang w:eastAsia="zh-CN"/>
        </w:rPr>
      </w:pPr>
      <w:r w:rsidRPr="00EC4F12">
        <w:rPr>
          <w:rFonts w:asciiTheme="minorHAnsi" w:hAnsiTheme="minorHAnsi" w:cstheme="minorHAnsi"/>
          <w:sz w:val="20"/>
          <w:szCs w:val="20"/>
          <w:lang w:eastAsia="zh-CN"/>
        </w:rPr>
        <w:t>The hopping offsets are determined by the slot index</w:t>
      </w:r>
    </w:p>
    <w:p w14:paraId="1D9B7E1C" w14:textId="77777777" w:rsidR="00582FB5" w:rsidRPr="00582FB5" w:rsidRDefault="00582FB5" w:rsidP="00582FB5">
      <w:pPr>
        <w:pStyle w:val="ListParagraph"/>
        <w:numPr>
          <w:ilvl w:val="0"/>
          <w:numId w:val="81"/>
        </w:numPr>
        <w:rPr>
          <w:rFonts w:asciiTheme="minorHAnsi" w:hAnsiTheme="minorHAnsi" w:cstheme="minorHAnsi"/>
        </w:rPr>
      </w:pPr>
      <w:r w:rsidRPr="00582FB5">
        <w:rPr>
          <w:rFonts w:asciiTheme="minorHAnsi" w:hAnsiTheme="minorHAnsi" w:cstheme="minorHAnsi"/>
        </w:rPr>
        <w:t>The action of TA commands does not constitute an event that violates power consistency and phase continuity.</w:t>
      </w:r>
    </w:p>
    <w:p w14:paraId="7141A9EC" w14:textId="77777777" w:rsidR="00582FB5" w:rsidRPr="00582FB5" w:rsidRDefault="00582FB5" w:rsidP="00B86658">
      <w:pPr>
        <w:pStyle w:val="ListParagraph"/>
        <w:numPr>
          <w:ilvl w:val="1"/>
          <w:numId w:val="81"/>
        </w:numPr>
        <w:rPr>
          <w:rFonts w:asciiTheme="minorHAnsi" w:hAnsiTheme="minorHAnsi" w:cstheme="minorHAnsi"/>
        </w:rPr>
      </w:pPr>
      <w:r w:rsidRPr="00582FB5">
        <w:rPr>
          <w:rFonts w:asciiTheme="minorHAnsi" w:hAnsiTheme="minorHAnsi" w:cstheme="minorHAnsi"/>
        </w:rPr>
        <w:t xml:space="preserve">Prefer Option 2, </w:t>
      </w:r>
      <w:proofErr w:type="gramStart"/>
      <w:r w:rsidRPr="00582FB5">
        <w:rPr>
          <w:rFonts w:asciiTheme="minorHAnsi" w:hAnsiTheme="minorHAnsi" w:cstheme="minorHAnsi"/>
        </w:rPr>
        <w:t>i.e.</w:t>
      </w:r>
      <w:proofErr w:type="gramEnd"/>
      <w:r w:rsidRPr="00582FB5">
        <w:rPr>
          <w:rFonts w:asciiTheme="minorHAnsi" w:hAnsiTheme="minorHAnsi" w:cstheme="minorHAnsi"/>
        </w:rPr>
        <w:t xml:space="preserve"> UE performs TA adjustment after the configured TDW if it receives any TA command indicating TA adjustment during the configured TDW.</w:t>
      </w:r>
    </w:p>
    <w:p w14:paraId="5DFCC823" w14:textId="4D078E9E" w:rsidR="00582FB5" w:rsidRDefault="00582FB5" w:rsidP="00582FB5">
      <w:pPr>
        <w:pStyle w:val="ListParagraph"/>
        <w:numPr>
          <w:ilvl w:val="0"/>
          <w:numId w:val="81"/>
        </w:numPr>
        <w:rPr>
          <w:rFonts w:asciiTheme="minorHAnsi" w:hAnsiTheme="minorHAnsi" w:cstheme="minorHAnsi"/>
        </w:rPr>
      </w:pPr>
      <w:r w:rsidRPr="00582FB5">
        <w:rPr>
          <w:rFonts w:asciiTheme="minorHAnsi" w:hAnsiTheme="minorHAnsi" w:cstheme="minorHAnsi"/>
        </w:rPr>
        <w:t>For down-selection in Proposal 10-a (UE is configured to accumulate TPC commands), Option 2 should be sufficient (</w:t>
      </w:r>
      <w:proofErr w:type="gramStart"/>
      <w:r w:rsidRPr="00582FB5">
        <w:rPr>
          <w:rFonts w:asciiTheme="minorHAnsi" w:hAnsiTheme="minorHAnsi" w:cstheme="minorHAnsi"/>
        </w:rPr>
        <w:t>i.e.</w:t>
      </w:r>
      <w:proofErr w:type="gramEnd"/>
      <w:r w:rsidRPr="00582FB5">
        <w:rPr>
          <w:rFonts w:asciiTheme="minorHAnsi" w:hAnsiTheme="minorHAnsi" w:cstheme="minorHAnsi"/>
        </w:rPr>
        <w:t xml:space="preserve"> TPC commands take effect after the configured TDW).</w:t>
      </w:r>
    </w:p>
    <w:p w14:paraId="5BF4F4CF" w14:textId="4AA7311F" w:rsidR="00582FB5" w:rsidRPr="00582FB5" w:rsidRDefault="00823F80" w:rsidP="00582FB5">
      <w:pPr>
        <w:pStyle w:val="ListParagraph"/>
        <w:numPr>
          <w:ilvl w:val="0"/>
          <w:numId w:val="81"/>
        </w:numPr>
        <w:rPr>
          <w:rFonts w:asciiTheme="minorHAnsi" w:hAnsiTheme="minorHAnsi" w:cstheme="minorHAnsi"/>
        </w:rPr>
      </w:pPr>
      <w:r w:rsidRPr="00582FB5">
        <w:rPr>
          <w:rFonts w:asciiTheme="minorHAnsi" w:hAnsiTheme="minorHAnsi" w:cstheme="minorHAnsi"/>
        </w:rPr>
        <w:t>For down-selection in Proposal 10-</w:t>
      </w:r>
      <w:r>
        <w:rPr>
          <w:rFonts w:asciiTheme="minorHAnsi" w:hAnsiTheme="minorHAnsi" w:cstheme="minorHAnsi"/>
        </w:rPr>
        <w:t>b, a new</w:t>
      </w:r>
      <w:r w:rsidRPr="00582FB5">
        <w:rPr>
          <w:rFonts w:asciiTheme="minorHAnsi" w:hAnsiTheme="minorHAnsi" w:cstheme="minorHAnsi"/>
        </w:rPr>
        <w:t xml:space="preserve"> </w:t>
      </w:r>
      <w:r w:rsidR="00582FB5" w:rsidRPr="00582FB5">
        <w:rPr>
          <w:rFonts w:asciiTheme="minorHAnsi" w:hAnsiTheme="minorHAnsi" w:cstheme="minorHAnsi"/>
        </w:rPr>
        <w:t>Alt-5 is specified</w:t>
      </w:r>
      <w:r>
        <w:rPr>
          <w:rFonts w:asciiTheme="minorHAnsi" w:hAnsiTheme="minorHAnsi" w:cstheme="minorHAnsi"/>
        </w:rPr>
        <w:t>:</w:t>
      </w:r>
    </w:p>
    <w:p w14:paraId="7EC6AE81" w14:textId="0820132D" w:rsidR="008A0725" w:rsidRPr="00B86658" w:rsidRDefault="00582FB5">
      <w:pPr>
        <w:pStyle w:val="ListParagraph"/>
        <w:numPr>
          <w:ilvl w:val="1"/>
          <w:numId w:val="81"/>
        </w:numPr>
        <w:rPr>
          <w:rFonts w:asciiTheme="minorHAnsi" w:hAnsiTheme="minorHAnsi" w:cstheme="minorHAnsi"/>
        </w:rPr>
      </w:pPr>
      <w:r w:rsidRPr="00582FB5">
        <w:rPr>
          <w:rFonts w:asciiTheme="minorHAnsi" w:hAnsiTheme="minorHAnsi" w:cstheme="minorHAnsi"/>
        </w:rPr>
        <w:t>The UE applies TPC commands after a configured TDW. It is left to UE implementation which TPC commands to apply from those that would take effect within the configured TDW.</w:t>
      </w:r>
    </w:p>
    <w:p w14:paraId="03A4DDFA" w14:textId="15BC0DE9" w:rsidR="00A93509" w:rsidRPr="00EC5693" w:rsidRDefault="00A93509" w:rsidP="00F06536">
      <w:pPr>
        <w:pStyle w:val="BodyText"/>
        <w:rPr>
          <w:b/>
        </w:rPr>
      </w:pPr>
    </w:p>
    <w:p w14:paraId="74761E64" w14:textId="1C3AED1C" w:rsidR="008A66A9" w:rsidRDefault="00F507D1" w:rsidP="004D5B6C">
      <w:pPr>
        <w:pStyle w:val="Heading1"/>
        <w:spacing w:before="360"/>
      </w:pPr>
      <w:r w:rsidRPr="00CE0424">
        <w:lastRenderedPageBreak/>
        <w:t>References</w:t>
      </w:r>
    </w:p>
    <w:p w14:paraId="0911C89F" w14:textId="0474098C" w:rsidR="00157952" w:rsidRDefault="007A68E0" w:rsidP="00157952">
      <w:pPr>
        <w:pStyle w:val="Reference"/>
        <w:spacing w:after="120"/>
      </w:pPr>
      <w:bookmarkStart w:id="37" w:name="_Ref53666297"/>
      <w:bookmarkStart w:id="38" w:name="_Ref40444141"/>
      <w:bookmarkStart w:id="39" w:name="_Ref513450389"/>
      <w:r w:rsidRPr="00F77F9F">
        <w:t>RP-210855</w:t>
      </w:r>
      <w:r w:rsidR="00406632">
        <w:rPr>
          <w:rFonts w:eastAsia="Times New Roman"/>
        </w:rPr>
        <w:t>, “</w:t>
      </w:r>
      <w:r w:rsidR="00406632" w:rsidRPr="00085B0A">
        <w:rPr>
          <w:rFonts w:eastAsia="Times New Roman"/>
        </w:rPr>
        <w:t>Revised WID on NR coverage enhancements</w:t>
      </w:r>
      <w:r w:rsidR="00406632">
        <w:rPr>
          <w:rFonts w:eastAsia="Times New Roman"/>
        </w:rPr>
        <w:t xml:space="preserve">”, </w:t>
      </w:r>
      <w:r w:rsidR="00406632" w:rsidRPr="00E04DC0">
        <w:rPr>
          <w:rFonts w:eastAsia="Times New Roman"/>
        </w:rPr>
        <w:t>China Telecom</w:t>
      </w:r>
      <w:r w:rsidR="00406632">
        <w:rPr>
          <w:rFonts w:eastAsia="Times New Roman"/>
        </w:rPr>
        <w:t>,</w:t>
      </w:r>
      <w:r w:rsidR="00406632" w:rsidRPr="00BD1420">
        <w:t xml:space="preserve"> </w:t>
      </w:r>
      <w:r w:rsidR="00406632" w:rsidRPr="00BD1420">
        <w:rPr>
          <w:rFonts w:eastAsia="Times New Roman"/>
        </w:rPr>
        <w:t>3GPP TSG RAN meeting #9</w:t>
      </w:r>
      <w:r w:rsidR="00406632">
        <w:rPr>
          <w:rFonts w:eastAsia="Times New Roman"/>
        </w:rPr>
        <w:t>1</w:t>
      </w:r>
      <w:r w:rsidR="00406632" w:rsidRPr="00BD1420">
        <w:rPr>
          <w:rFonts w:eastAsia="Times New Roman"/>
        </w:rPr>
        <w:t>e</w:t>
      </w:r>
      <w:r w:rsidR="00406632">
        <w:rPr>
          <w:rFonts w:eastAsia="Times New Roman"/>
        </w:rPr>
        <w:t>, March</w:t>
      </w:r>
      <w:r w:rsidR="00406632" w:rsidRPr="00BD1420">
        <w:rPr>
          <w:rFonts w:eastAsia="Times New Roman"/>
        </w:rPr>
        <w:t xml:space="preserve"> </w:t>
      </w:r>
      <w:r w:rsidR="00406632">
        <w:rPr>
          <w:rFonts w:eastAsia="Times New Roman"/>
        </w:rPr>
        <w:t>16</w:t>
      </w:r>
      <w:r w:rsidR="00406632" w:rsidRPr="00F77F9F">
        <w:rPr>
          <w:rFonts w:eastAsia="Times New Roman"/>
          <w:vertAlign w:val="superscript"/>
        </w:rPr>
        <w:t>th</w:t>
      </w:r>
      <w:r w:rsidR="00406632" w:rsidRPr="00BD1420">
        <w:rPr>
          <w:rFonts w:eastAsia="Times New Roman"/>
        </w:rPr>
        <w:t xml:space="preserve"> </w:t>
      </w:r>
      <w:r w:rsidR="00E90003">
        <w:rPr>
          <w:rFonts w:eastAsia="Times New Roman"/>
        </w:rPr>
        <w:t xml:space="preserve">- </w:t>
      </w:r>
      <w:r w:rsidR="00406632">
        <w:rPr>
          <w:rFonts w:eastAsia="Times New Roman"/>
        </w:rPr>
        <w:t>26</w:t>
      </w:r>
      <w:r w:rsidR="00406632" w:rsidRPr="00F77F9F">
        <w:rPr>
          <w:rFonts w:eastAsia="Times New Roman"/>
          <w:vertAlign w:val="superscript"/>
        </w:rPr>
        <w:t>th</w:t>
      </w:r>
      <w:r w:rsidR="00406632" w:rsidRPr="00BD1420">
        <w:rPr>
          <w:rFonts w:eastAsia="Times New Roman"/>
        </w:rPr>
        <w:t>, 202</w:t>
      </w:r>
      <w:r w:rsidR="00406632">
        <w:rPr>
          <w:rFonts w:eastAsia="Times New Roman"/>
        </w:rPr>
        <w:t>1</w:t>
      </w:r>
      <w:r w:rsidR="00157952">
        <w:t>.</w:t>
      </w:r>
      <w:bookmarkEnd w:id="37"/>
    </w:p>
    <w:p w14:paraId="2C1F0BFD" w14:textId="73421AA5" w:rsidR="00910A1D" w:rsidRDefault="00910A1D" w:rsidP="00340B8C">
      <w:pPr>
        <w:pStyle w:val="Reference"/>
        <w:spacing w:after="120"/>
      </w:pPr>
      <w:bookmarkStart w:id="40" w:name="_Ref83911612"/>
      <w:r>
        <w:t>R1-</w:t>
      </w:r>
      <w:r w:rsidR="001759BE" w:rsidRPr="001759BE">
        <w:t>2112040</w:t>
      </w:r>
      <w:proofErr w:type="gramStart"/>
      <w:r>
        <w:t>, ”</w:t>
      </w:r>
      <w:r w:rsidRPr="00910A1D">
        <w:t>Frequency</w:t>
      </w:r>
      <w:proofErr w:type="gramEnd"/>
      <w:r w:rsidRPr="00910A1D">
        <w:t xml:space="preserve"> Hopping for TBoM</w:t>
      </w:r>
      <w:r w:rsidR="00BB1E79">
        <w:t>S</w:t>
      </w:r>
      <w:r>
        <w:t xml:space="preserve">”, Ericsson, </w:t>
      </w:r>
      <w:r w:rsidRPr="00F9685F">
        <w:t>3GPP RAN1 #</w:t>
      </w:r>
      <w:r w:rsidR="001759BE" w:rsidRPr="00F9685F">
        <w:t>10</w:t>
      </w:r>
      <w:r w:rsidR="001759BE">
        <w:t>7</w:t>
      </w:r>
      <w:r w:rsidRPr="00F9685F">
        <w:t>-e meeting</w:t>
      </w:r>
      <w:r>
        <w:t xml:space="preserve">, </w:t>
      </w:r>
      <w:r w:rsidR="001759BE">
        <w:t>November</w:t>
      </w:r>
      <w:r w:rsidR="001759BE" w:rsidRPr="00910A1D">
        <w:t xml:space="preserve"> </w:t>
      </w:r>
      <w:r w:rsidRPr="00910A1D">
        <w:t>11</w:t>
      </w:r>
      <w:r w:rsidRPr="00BB2174">
        <w:rPr>
          <w:vertAlign w:val="superscript"/>
        </w:rPr>
        <w:t>th</w:t>
      </w:r>
      <w:r w:rsidRPr="00910A1D">
        <w:t xml:space="preserve"> – </w:t>
      </w:r>
      <w:r w:rsidR="001759BE">
        <w:t>November</w:t>
      </w:r>
      <w:r w:rsidR="001759BE" w:rsidRPr="00910A1D">
        <w:t xml:space="preserve"> </w:t>
      </w:r>
      <w:r w:rsidRPr="00910A1D">
        <w:t>19</w:t>
      </w:r>
      <w:r w:rsidRPr="00BB2174">
        <w:rPr>
          <w:vertAlign w:val="superscript"/>
        </w:rPr>
        <w:t>th</w:t>
      </w:r>
      <w:r w:rsidRPr="00910A1D">
        <w:t>, 2021</w:t>
      </w:r>
      <w:r>
        <w:t>.</w:t>
      </w:r>
      <w:bookmarkEnd w:id="40"/>
    </w:p>
    <w:p w14:paraId="268DC32A" w14:textId="5F620EE2" w:rsidR="00B4756D" w:rsidRDefault="00B4756D" w:rsidP="00A83CD3">
      <w:pPr>
        <w:pStyle w:val="Reference"/>
        <w:spacing w:after="120"/>
      </w:pPr>
      <w:bookmarkStart w:id="41" w:name="_Ref87050047"/>
      <w:r w:rsidRPr="00B4756D">
        <w:t>R1-211203</w:t>
      </w:r>
      <w:r>
        <w:t>8</w:t>
      </w:r>
      <w:proofErr w:type="gramStart"/>
      <w:r w:rsidRPr="00B4756D">
        <w:t>, ”Remaining</w:t>
      </w:r>
      <w:proofErr w:type="gramEnd"/>
      <w:r w:rsidRPr="00B4756D">
        <w:t xml:space="preserve"> Issues for PUCCH Dynamic Repetition and DMRS Bundling”, Ericsson, 3GPP RAN1 #107-e meeting, November 11th – November 19th, 2021.</w:t>
      </w:r>
      <w:bookmarkEnd w:id="41"/>
    </w:p>
    <w:p w14:paraId="4003FA62" w14:textId="4790FE2B" w:rsidR="00DF2CD0" w:rsidRDefault="009D05CB" w:rsidP="00F56E2D">
      <w:pPr>
        <w:pStyle w:val="Heading1"/>
        <w:spacing w:before="360"/>
      </w:pPr>
      <w:bookmarkStart w:id="42" w:name="_Ref47688562"/>
      <w:bookmarkStart w:id="43" w:name="_Ref47620963"/>
      <w:bookmarkEnd w:id="38"/>
      <w:bookmarkEnd w:id="39"/>
      <w:r>
        <w:t>Appendix</w:t>
      </w:r>
      <w:r w:rsidR="00A60589">
        <w:t xml:space="preserve"> </w:t>
      </w:r>
      <w:bookmarkEnd w:id="42"/>
      <w:bookmarkEnd w:id="43"/>
      <w:r w:rsidR="00AD0934">
        <w:t>A</w:t>
      </w:r>
    </w:p>
    <w:p w14:paraId="2E27B946" w14:textId="35AA1BBE" w:rsidR="00DF2CD0" w:rsidRPr="00F56E2D" w:rsidRDefault="00DF2CD0" w:rsidP="00DF2CD0">
      <w:pPr>
        <w:pStyle w:val="BodyText"/>
        <w:spacing w:after="0"/>
        <w:jc w:val="center"/>
        <w:rPr>
          <w:rFonts w:cstheme="minorHAnsi"/>
          <w:b/>
          <w:bCs/>
        </w:rPr>
      </w:pPr>
      <w:r w:rsidRPr="00F56E2D">
        <w:rPr>
          <w:rFonts w:cstheme="minorHAnsi"/>
          <w:b/>
          <w:bCs/>
        </w:rPr>
        <w:t>Table A</w:t>
      </w:r>
      <w:r w:rsidR="00790E39">
        <w:rPr>
          <w:rFonts w:cstheme="minorHAnsi"/>
          <w:b/>
          <w:bCs/>
        </w:rPr>
        <w:t>1</w:t>
      </w:r>
      <w:r w:rsidRPr="00F56E2D">
        <w:rPr>
          <w:rFonts w:cstheme="minorHAnsi"/>
          <w:b/>
          <w:bCs/>
        </w:rPr>
        <w:t>: Basic setup of LLS for joint channel estimation on PUSCH,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DF2CD0" w:rsidRPr="00C9626E" w14:paraId="131DF1BF" w14:textId="77777777" w:rsidTr="009532E7">
        <w:trPr>
          <w:jc w:val="center"/>
        </w:trPr>
        <w:tc>
          <w:tcPr>
            <w:tcW w:w="1975" w:type="dxa"/>
            <w:shd w:val="clear" w:color="auto" w:fill="auto"/>
            <w:hideMark/>
          </w:tcPr>
          <w:p w14:paraId="44FB6DC6" w14:textId="77777777" w:rsidR="00DF2CD0" w:rsidRPr="00C9626E" w:rsidRDefault="00DF2CD0" w:rsidP="009532E7">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7CAF195F"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700 MHz</w:t>
            </w:r>
          </w:p>
          <w:p w14:paraId="646D468C"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4F385E92"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hint="eastAsia"/>
              </w:rPr>
              <w:t>FDD</w:t>
            </w:r>
          </w:p>
          <w:p w14:paraId="4090EE97" w14:textId="77777777" w:rsidR="00DF2CD0" w:rsidRPr="00A32CB5" w:rsidRDefault="00DF2CD0" w:rsidP="009532E7">
            <w:pPr>
              <w:numPr>
                <w:ilvl w:val="0"/>
                <w:numId w:val="49"/>
              </w:numPr>
              <w:spacing w:after="0" w:line="240" w:lineRule="auto"/>
              <w:contextualSpacing/>
              <w:textAlignment w:val="baseline"/>
              <w:rPr>
                <w:rFonts w:cstheme="minorHAnsi"/>
              </w:rPr>
            </w:pPr>
            <w:r>
              <w:rPr>
                <w:rFonts w:cstheme="minorHAnsi"/>
              </w:rPr>
              <w:t>106 PRBs BWP size</w:t>
            </w:r>
          </w:p>
        </w:tc>
      </w:tr>
      <w:tr w:rsidR="00DF2CD0" w:rsidRPr="00C9626E" w14:paraId="02B061FF" w14:textId="77777777" w:rsidTr="009532E7">
        <w:trPr>
          <w:jc w:val="center"/>
        </w:trPr>
        <w:tc>
          <w:tcPr>
            <w:tcW w:w="1975" w:type="dxa"/>
            <w:shd w:val="clear" w:color="auto" w:fill="auto"/>
          </w:tcPr>
          <w:p w14:paraId="7ECFEC86" w14:textId="77777777" w:rsidR="00DF2CD0" w:rsidRPr="00C9626E" w:rsidRDefault="00DF2CD0" w:rsidP="009532E7">
            <w:pPr>
              <w:spacing w:after="0" w:line="240" w:lineRule="auto"/>
              <w:textAlignment w:val="baseline"/>
              <w:rPr>
                <w:rFonts w:cstheme="minorHAnsi"/>
              </w:rPr>
            </w:pPr>
            <w:r>
              <w:rPr>
                <w:rFonts w:cstheme="minorHAnsi"/>
              </w:rPr>
              <w:t>UE speed</w:t>
            </w:r>
          </w:p>
        </w:tc>
        <w:tc>
          <w:tcPr>
            <w:tcW w:w="7365" w:type="dxa"/>
            <w:shd w:val="clear" w:color="auto" w:fill="auto"/>
          </w:tcPr>
          <w:p w14:paraId="09B1BD1B" w14:textId="59F7235C" w:rsidR="00DF2CD0" w:rsidRPr="00ED2877" w:rsidRDefault="00DF2CD0" w:rsidP="009532E7">
            <w:pPr>
              <w:numPr>
                <w:ilvl w:val="0"/>
                <w:numId w:val="49"/>
              </w:numPr>
              <w:spacing w:after="0" w:line="240" w:lineRule="auto"/>
              <w:contextualSpacing/>
              <w:textAlignment w:val="baseline"/>
              <w:rPr>
                <w:rFonts w:cstheme="minorHAnsi"/>
              </w:rPr>
            </w:pPr>
            <w:r>
              <w:rPr>
                <w:rFonts w:cstheme="minorHAnsi"/>
              </w:rPr>
              <w:t>3 km/h</w:t>
            </w:r>
          </w:p>
        </w:tc>
      </w:tr>
      <w:tr w:rsidR="00DF2CD0" w:rsidRPr="00C9626E" w14:paraId="2F6AB709" w14:textId="77777777" w:rsidTr="009532E7">
        <w:trPr>
          <w:jc w:val="center"/>
        </w:trPr>
        <w:tc>
          <w:tcPr>
            <w:tcW w:w="1975" w:type="dxa"/>
            <w:shd w:val="clear" w:color="auto" w:fill="auto"/>
          </w:tcPr>
          <w:p w14:paraId="43AC150E" w14:textId="77777777" w:rsidR="00DF2CD0" w:rsidRDefault="00DF2CD0" w:rsidP="009532E7">
            <w:pPr>
              <w:spacing w:after="0" w:line="240" w:lineRule="auto"/>
              <w:textAlignment w:val="baseline"/>
              <w:rPr>
                <w:rFonts w:cstheme="minorHAnsi"/>
              </w:rPr>
            </w:pPr>
            <w:r>
              <w:rPr>
                <w:rFonts w:cstheme="minorHAnsi"/>
              </w:rPr>
              <w:t xml:space="preserve">Payload / </w:t>
            </w:r>
            <w:proofErr w:type="spellStart"/>
            <w:r>
              <w:rPr>
                <w:rFonts w:cstheme="minorHAnsi"/>
              </w:rPr>
              <w:t>tx</w:t>
            </w:r>
            <w:proofErr w:type="spellEnd"/>
            <w:r>
              <w:rPr>
                <w:rFonts w:cstheme="minorHAnsi"/>
              </w:rPr>
              <w:t xml:space="preserve"> scheme</w:t>
            </w:r>
          </w:p>
        </w:tc>
        <w:tc>
          <w:tcPr>
            <w:tcW w:w="7365" w:type="dxa"/>
            <w:shd w:val="clear" w:color="auto" w:fill="auto"/>
          </w:tcPr>
          <w:p w14:paraId="3BB09461"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00391300" w14:textId="686A925F" w:rsidR="00DF2CD0" w:rsidRDefault="00DF2CD0" w:rsidP="009532E7">
            <w:pPr>
              <w:numPr>
                <w:ilvl w:val="0"/>
                <w:numId w:val="49"/>
              </w:numPr>
              <w:spacing w:after="0" w:line="240" w:lineRule="auto"/>
              <w:contextualSpacing/>
              <w:textAlignment w:val="baseline"/>
              <w:rPr>
                <w:rFonts w:cstheme="minorHAnsi"/>
              </w:rPr>
            </w:pPr>
            <w:r>
              <w:rPr>
                <w:rFonts w:cstheme="minorHAnsi"/>
              </w:rPr>
              <w:t>2 DMRS symbols per slot</w:t>
            </w:r>
          </w:p>
          <w:p w14:paraId="289A9E99" w14:textId="68192830" w:rsidR="00DF2CD0" w:rsidRDefault="006545A4" w:rsidP="009532E7">
            <w:pPr>
              <w:numPr>
                <w:ilvl w:val="0"/>
                <w:numId w:val="49"/>
              </w:numPr>
              <w:spacing w:after="0" w:line="240" w:lineRule="auto"/>
              <w:contextualSpacing/>
              <w:textAlignment w:val="baseline"/>
              <w:rPr>
                <w:rFonts w:cstheme="minorHAnsi"/>
              </w:rPr>
            </w:pPr>
            <w:r>
              <w:rPr>
                <w:rFonts w:cstheme="minorHAnsi"/>
              </w:rPr>
              <w:t xml:space="preserve">2, 4, or </w:t>
            </w:r>
            <w:r w:rsidR="00DF2CD0">
              <w:rPr>
                <w:rFonts w:cstheme="minorHAnsi"/>
              </w:rPr>
              <w:t>8 repetitions (in back-to-back slots), no re-transmissions</w:t>
            </w:r>
          </w:p>
          <w:p w14:paraId="4EC324E1" w14:textId="3603815E" w:rsidR="00DF2CD0" w:rsidRDefault="00DF2CD0" w:rsidP="009532E7">
            <w:pPr>
              <w:numPr>
                <w:ilvl w:val="0"/>
                <w:numId w:val="49"/>
              </w:numPr>
              <w:spacing w:after="0" w:line="240" w:lineRule="auto"/>
              <w:contextualSpacing/>
              <w:textAlignment w:val="baseline"/>
              <w:rPr>
                <w:rFonts w:cstheme="minorHAnsi"/>
              </w:rPr>
            </w:pPr>
            <w:r>
              <w:rPr>
                <w:rFonts w:cstheme="minorHAnsi"/>
              </w:rPr>
              <w:t>No FH, except in Section </w:t>
            </w:r>
            <w:r>
              <w:rPr>
                <w:rFonts w:cstheme="minorHAnsi"/>
              </w:rPr>
              <w:fldChar w:fldCharType="begin"/>
            </w:r>
            <w:r>
              <w:rPr>
                <w:rFonts w:cstheme="minorHAnsi"/>
              </w:rPr>
              <w:instrText xml:space="preserve"> REF _Ref68169350 \r \h </w:instrText>
            </w:r>
            <w:r>
              <w:rPr>
                <w:rFonts w:cstheme="minorHAnsi"/>
              </w:rPr>
            </w:r>
            <w:r>
              <w:rPr>
                <w:rFonts w:cstheme="minorHAnsi"/>
              </w:rPr>
              <w:fldChar w:fldCharType="separate"/>
            </w:r>
            <w:r w:rsidR="00014939">
              <w:rPr>
                <w:rFonts w:cstheme="minorHAnsi"/>
              </w:rPr>
              <w:t>2.5.3</w:t>
            </w:r>
            <w:r>
              <w:rPr>
                <w:rFonts w:cstheme="minorHAnsi"/>
              </w:rPr>
              <w:fldChar w:fldCharType="end"/>
            </w:r>
          </w:p>
        </w:tc>
      </w:tr>
      <w:tr w:rsidR="00DF2CD0" w:rsidRPr="00C9626E" w14:paraId="7E0F16BB" w14:textId="77777777" w:rsidTr="009532E7">
        <w:trPr>
          <w:jc w:val="center"/>
        </w:trPr>
        <w:tc>
          <w:tcPr>
            <w:tcW w:w="1975" w:type="dxa"/>
            <w:shd w:val="clear" w:color="auto" w:fill="auto"/>
            <w:hideMark/>
          </w:tcPr>
          <w:p w14:paraId="2BFCB24E" w14:textId="77777777" w:rsidR="00DF2CD0" w:rsidRPr="00C9626E" w:rsidRDefault="00DF2CD0" w:rsidP="009532E7">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1851329B" w14:textId="77777777" w:rsidR="00DF2CD0" w:rsidRPr="00ED2877" w:rsidRDefault="00DF2CD0" w:rsidP="009532E7">
            <w:pPr>
              <w:numPr>
                <w:ilvl w:val="0"/>
                <w:numId w:val="49"/>
              </w:numPr>
              <w:spacing w:after="0" w:line="240" w:lineRule="auto"/>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 ns or 300 ns delay spread, medium correlation</w:t>
            </w:r>
          </w:p>
        </w:tc>
      </w:tr>
      <w:tr w:rsidR="00DF2CD0" w:rsidRPr="00C9626E" w14:paraId="64D2ED78" w14:textId="77777777" w:rsidTr="009532E7">
        <w:trPr>
          <w:jc w:val="center"/>
        </w:trPr>
        <w:tc>
          <w:tcPr>
            <w:tcW w:w="1975" w:type="dxa"/>
            <w:shd w:val="clear" w:color="auto" w:fill="auto"/>
            <w:hideMark/>
          </w:tcPr>
          <w:p w14:paraId="23E80D81" w14:textId="77777777" w:rsidR="00DF2CD0" w:rsidRPr="00C9626E" w:rsidRDefault="00DF2CD0" w:rsidP="009532E7">
            <w:pPr>
              <w:spacing w:after="0" w:line="240" w:lineRule="auto"/>
              <w:textAlignment w:val="baseline"/>
              <w:rPr>
                <w:rFonts w:cstheme="minorHAnsi"/>
              </w:rPr>
            </w:pPr>
            <w:r>
              <w:rPr>
                <w:rFonts w:cstheme="minorHAnsi"/>
              </w:rPr>
              <w:t>Impairments</w:t>
            </w:r>
          </w:p>
        </w:tc>
        <w:tc>
          <w:tcPr>
            <w:tcW w:w="7365" w:type="dxa"/>
            <w:shd w:val="clear" w:color="auto" w:fill="auto"/>
            <w:hideMark/>
          </w:tcPr>
          <w:p w14:paraId="185AD439" w14:textId="77777777" w:rsidR="00DF2CD0" w:rsidRDefault="00DF2CD0" w:rsidP="009532E7">
            <w:pPr>
              <w:numPr>
                <w:ilvl w:val="0"/>
                <w:numId w:val="49"/>
              </w:numPr>
              <w:spacing w:after="0" w:line="240" w:lineRule="auto"/>
              <w:contextualSpacing/>
              <w:textAlignment w:val="baseline"/>
              <w:rPr>
                <w:rFonts w:cstheme="minorHAnsi"/>
              </w:rPr>
            </w:pPr>
            <w:r>
              <w:rPr>
                <w:rFonts w:cstheme="minorHAnsi"/>
              </w:rPr>
              <w:t>0.10 ppm CFO (70 Hz)</w:t>
            </w:r>
          </w:p>
          <w:p w14:paraId="6F8C57AF" w14:textId="77777777" w:rsidR="00DF2CD0" w:rsidRPr="00F06536" w:rsidRDefault="00DF2CD0" w:rsidP="009532E7">
            <w:pPr>
              <w:numPr>
                <w:ilvl w:val="0"/>
                <w:numId w:val="49"/>
              </w:numPr>
              <w:spacing w:after="0" w:line="240" w:lineRule="auto"/>
              <w:contextualSpacing/>
              <w:textAlignment w:val="baseline"/>
              <w:rPr>
                <w:rFonts w:cstheme="minorHAnsi"/>
                <w:b/>
                <w:bCs/>
              </w:rPr>
            </w:pPr>
            <w:r>
              <w:rPr>
                <w:rFonts w:cstheme="minorHAnsi"/>
              </w:rPr>
              <w:t>Phase offsets between slots as/if indicated in respective section</w:t>
            </w:r>
          </w:p>
          <w:p w14:paraId="760CD1A0" w14:textId="3F86BF47" w:rsidR="00DF2CD0" w:rsidRPr="00F77F9F" w:rsidRDefault="00DF2CD0" w:rsidP="009532E7">
            <w:pPr>
              <w:numPr>
                <w:ilvl w:val="0"/>
                <w:numId w:val="49"/>
              </w:numPr>
              <w:spacing w:after="0" w:line="240" w:lineRule="auto"/>
              <w:contextualSpacing/>
              <w:textAlignment w:val="baseline"/>
              <w:rPr>
                <w:rFonts w:cstheme="minorHAnsi"/>
                <w:b/>
                <w:bCs/>
              </w:rPr>
            </w:pPr>
            <w:r>
              <w:rPr>
                <w:rFonts w:cstheme="minorHAnsi"/>
              </w:rPr>
              <w:t>No time offset errors between slot</w:t>
            </w:r>
            <w:r w:rsidR="006545A4">
              <w:rPr>
                <w:rFonts w:cstheme="minorHAnsi"/>
              </w:rPr>
              <w:t>s</w:t>
            </w:r>
          </w:p>
        </w:tc>
      </w:tr>
      <w:tr w:rsidR="00DF2CD0" w:rsidRPr="00C9626E" w14:paraId="29F97AC3" w14:textId="77777777" w:rsidTr="009532E7">
        <w:trPr>
          <w:jc w:val="center"/>
        </w:trPr>
        <w:tc>
          <w:tcPr>
            <w:tcW w:w="1975" w:type="dxa"/>
            <w:shd w:val="clear" w:color="auto" w:fill="auto"/>
            <w:hideMark/>
          </w:tcPr>
          <w:p w14:paraId="0AED08A9" w14:textId="77777777" w:rsidR="00DF2CD0" w:rsidRPr="00C9626E" w:rsidRDefault="00DF2CD0" w:rsidP="009532E7">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4271FCBB" w14:textId="77777777" w:rsidR="00DF2CD0" w:rsidRPr="00C9626E" w:rsidRDefault="00DF2CD0" w:rsidP="009532E7">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DF2CD0" w:rsidRPr="00C9626E" w14:paraId="340FAF06" w14:textId="77777777" w:rsidTr="009532E7">
        <w:trPr>
          <w:jc w:val="center"/>
        </w:trPr>
        <w:tc>
          <w:tcPr>
            <w:tcW w:w="1975" w:type="dxa"/>
            <w:shd w:val="clear" w:color="auto" w:fill="auto"/>
          </w:tcPr>
          <w:p w14:paraId="62E742BC" w14:textId="77777777" w:rsidR="00DF2CD0" w:rsidRPr="00C9626E" w:rsidRDefault="00DF2CD0" w:rsidP="009532E7">
            <w:pPr>
              <w:spacing w:after="0" w:line="240" w:lineRule="auto"/>
              <w:textAlignment w:val="baseline"/>
              <w:rPr>
                <w:rFonts w:cstheme="minorHAnsi"/>
              </w:rPr>
            </w:pPr>
            <w:r>
              <w:rPr>
                <w:rFonts w:cstheme="minorHAnsi"/>
              </w:rPr>
              <w:t>Receiver</w:t>
            </w:r>
          </w:p>
        </w:tc>
        <w:tc>
          <w:tcPr>
            <w:tcW w:w="7365" w:type="dxa"/>
            <w:shd w:val="clear" w:color="auto" w:fill="auto"/>
          </w:tcPr>
          <w:p w14:paraId="5CF81377" w14:textId="77777777" w:rsidR="00DF2CD0" w:rsidRPr="00C9626E" w:rsidRDefault="00DF2CD0" w:rsidP="009532E7">
            <w:pPr>
              <w:numPr>
                <w:ilvl w:val="0"/>
                <w:numId w:val="49"/>
              </w:numPr>
              <w:spacing w:after="0" w:line="240" w:lineRule="auto"/>
              <w:contextualSpacing/>
              <w:textAlignment w:val="baseline"/>
              <w:rPr>
                <w:rFonts w:cstheme="minorHAnsi"/>
              </w:rPr>
            </w:pPr>
            <w:r>
              <w:rPr>
                <w:rFonts w:cstheme="minorHAnsi"/>
              </w:rPr>
              <w:t xml:space="preserve">Practical (delay spread, CFO, </w:t>
            </w:r>
            <w:proofErr w:type="spellStart"/>
            <w:r>
              <w:rPr>
                <w:rFonts w:cstheme="minorHAnsi"/>
              </w:rPr>
              <w:t>etc</w:t>
            </w:r>
            <w:proofErr w:type="spellEnd"/>
            <w:r>
              <w:rPr>
                <w:rFonts w:cstheme="minorHAnsi"/>
              </w:rPr>
              <w:t xml:space="preserve"> not known to receiver)</w:t>
            </w:r>
          </w:p>
        </w:tc>
      </w:tr>
    </w:tbl>
    <w:p w14:paraId="369AC3D2" w14:textId="77777777" w:rsidR="00DF2CD0" w:rsidRDefault="00DF2CD0" w:rsidP="00F56E2D">
      <w:pPr>
        <w:pStyle w:val="BodyText"/>
        <w:spacing w:after="0"/>
        <w:rPr>
          <w:rFonts w:cstheme="minorHAnsi"/>
        </w:rPr>
      </w:pPr>
    </w:p>
    <w:p w14:paraId="540B90EE" w14:textId="2F64CF40" w:rsidR="00F04D19" w:rsidRPr="00F56E2D" w:rsidRDefault="008F2166" w:rsidP="00F04D19">
      <w:pPr>
        <w:pStyle w:val="BodyText"/>
        <w:spacing w:after="0"/>
        <w:jc w:val="center"/>
        <w:rPr>
          <w:rFonts w:cstheme="minorHAnsi"/>
          <w:b/>
          <w:bCs/>
        </w:rPr>
      </w:pPr>
      <w:r w:rsidRPr="00F56E2D" w:rsidDel="00CE24A6">
        <w:rPr>
          <w:rFonts w:cstheme="minorHAnsi"/>
          <w:b/>
          <w:bCs/>
        </w:rPr>
        <w:t xml:space="preserve">Table </w:t>
      </w:r>
      <w:r w:rsidR="00DF2CD0" w:rsidRPr="00F56E2D">
        <w:rPr>
          <w:rFonts w:cstheme="minorHAnsi"/>
          <w:b/>
          <w:bCs/>
        </w:rPr>
        <w:t>A</w:t>
      </w:r>
      <w:r w:rsidR="00790E39">
        <w:rPr>
          <w:rFonts w:cstheme="minorHAnsi"/>
          <w:b/>
          <w:bCs/>
        </w:rPr>
        <w:t>2</w:t>
      </w:r>
      <w:r w:rsidRPr="00F56E2D" w:rsidDel="00CE24A6">
        <w:rPr>
          <w:rFonts w:cstheme="minorHAnsi"/>
          <w:b/>
          <w:bCs/>
        </w:rPr>
        <w:t xml:space="preserve">: </w:t>
      </w:r>
      <w:r w:rsidR="00F04D19" w:rsidRPr="00F56E2D">
        <w:rPr>
          <w:rFonts w:cstheme="minorHAnsi"/>
          <w:b/>
          <w:bCs/>
        </w:rPr>
        <w:t xml:space="preserve">Basic setup of LLS for </w:t>
      </w:r>
      <w:r w:rsidR="00A803B5" w:rsidRPr="00F56E2D">
        <w:rPr>
          <w:rFonts w:cstheme="minorHAnsi"/>
          <w:b/>
          <w:bCs/>
        </w:rPr>
        <w:t>joint</w:t>
      </w:r>
      <w:r w:rsidR="00F04D19" w:rsidRPr="00F56E2D">
        <w:rPr>
          <w:rFonts w:cstheme="minorHAnsi"/>
          <w:b/>
          <w:bCs/>
        </w:rPr>
        <w:t xml:space="preserve"> channel estimation on PUSCH</w:t>
      </w:r>
      <w:r w:rsidR="00A803B5" w:rsidRPr="00F56E2D">
        <w:rPr>
          <w:rFonts w:cstheme="minorHAnsi"/>
          <w:b/>
          <w:bCs/>
        </w:rPr>
        <w:t>,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7C7381" w:rsidRPr="00C9626E" w14:paraId="0C902E2A" w14:textId="77777777" w:rsidTr="00F77F9F">
        <w:trPr>
          <w:jc w:val="center"/>
        </w:trPr>
        <w:tc>
          <w:tcPr>
            <w:tcW w:w="1975" w:type="dxa"/>
            <w:shd w:val="clear" w:color="auto" w:fill="auto"/>
            <w:hideMark/>
          </w:tcPr>
          <w:p w14:paraId="5690B11B" w14:textId="77777777" w:rsidR="007C7381" w:rsidRPr="00C9626E" w:rsidRDefault="007C7381" w:rsidP="00945D52">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07E74622" w14:textId="77777777" w:rsidR="007C7381" w:rsidRPr="00ED2877" w:rsidRDefault="007C7381" w:rsidP="00945D52">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4 GHz</w:t>
            </w:r>
          </w:p>
          <w:p w14:paraId="4E7A3A5A"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rPr>
              <w:t>30</w:t>
            </w:r>
            <w:r w:rsidRPr="00C9626E">
              <w:rPr>
                <w:rFonts w:cstheme="minorHAnsi"/>
              </w:rPr>
              <w:t xml:space="preserve"> kHz SCS</w:t>
            </w:r>
          </w:p>
          <w:p w14:paraId="421D6AC8" w14:textId="1B59A247" w:rsidR="007C7381" w:rsidRDefault="007C7381" w:rsidP="00945D52">
            <w:pPr>
              <w:numPr>
                <w:ilvl w:val="0"/>
                <w:numId w:val="49"/>
              </w:numPr>
              <w:spacing w:after="0" w:line="240" w:lineRule="auto"/>
              <w:contextualSpacing/>
              <w:textAlignment w:val="baseline"/>
              <w:rPr>
                <w:rFonts w:cstheme="minorHAnsi"/>
              </w:rPr>
            </w:pPr>
            <w:r>
              <w:rPr>
                <w:rFonts w:cstheme="minorHAnsi"/>
              </w:rPr>
              <w:t>T</w:t>
            </w:r>
            <w:r>
              <w:rPr>
                <w:rFonts w:cstheme="minorHAnsi" w:hint="eastAsia"/>
              </w:rPr>
              <w:t>DD</w:t>
            </w:r>
            <w:r w:rsidR="006507A8">
              <w:rPr>
                <w:rFonts w:cstheme="minorHAnsi"/>
              </w:rPr>
              <w:t xml:space="preserve">, </w:t>
            </w:r>
            <w:r w:rsidR="0099772D">
              <w:rPr>
                <w:rFonts w:cstheme="minorHAnsi"/>
              </w:rPr>
              <w:t>see respective section for</w:t>
            </w:r>
            <w:r w:rsidR="006507A8">
              <w:rPr>
                <w:rFonts w:cstheme="minorHAnsi"/>
              </w:rPr>
              <w:t xml:space="preserve"> DL/UL pattern</w:t>
            </w:r>
          </w:p>
          <w:p w14:paraId="7D965D8F" w14:textId="77777777" w:rsidR="007C7381" w:rsidRPr="00A32CB5" w:rsidRDefault="007C7381" w:rsidP="00945D52">
            <w:pPr>
              <w:numPr>
                <w:ilvl w:val="0"/>
                <w:numId w:val="49"/>
              </w:numPr>
              <w:spacing w:after="0" w:line="240" w:lineRule="auto"/>
              <w:contextualSpacing/>
              <w:textAlignment w:val="baseline"/>
              <w:rPr>
                <w:rFonts w:cstheme="minorHAnsi"/>
              </w:rPr>
            </w:pPr>
            <w:r>
              <w:rPr>
                <w:rFonts w:cstheme="minorHAnsi"/>
              </w:rPr>
              <w:t>273 PRBs BWP size</w:t>
            </w:r>
          </w:p>
        </w:tc>
      </w:tr>
      <w:tr w:rsidR="007C7381" w:rsidRPr="00C9626E" w14:paraId="6BBA98EB" w14:textId="77777777" w:rsidTr="00F77F9F">
        <w:trPr>
          <w:jc w:val="center"/>
        </w:trPr>
        <w:tc>
          <w:tcPr>
            <w:tcW w:w="1975" w:type="dxa"/>
            <w:shd w:val="clear" w:color="auto" w:fill="auto"/>
          </w:tcPr>
          <w:p w14:paraId="1247B470" w14:textId="77777777" w:rsidR="007C7381" w:rsidRPr="00C9626E" w:rsidRDefault="007C7381" w:rsidP="00945D52">
            <w:pPr>
              <w:spacing w:after="0" w:line="240" w:lineRule="auto"/>
              <w:textAlignment w:val="baseline"/>
              <w:rPr>
                <w:rFonts w:cstheme="minorHAnsi"/>
              </w:rPr>
            </w:pPr>
            <w:r>
              <w:rPr>
                <w:rFonts w:cstheme="minorHAnsi"/>
              </w:rPr>
              <w:t>UE speed</w:t>
            </w:r>
          </w:p>
        </w:tc>
        <w:tc>
          <w:tcPr>
            <w:tcW w:w="7365" w:type="dxa"/>
            <w:shd w:val="clear" w:color="auto" w:fill="auto"/>
          </w:tcPr>
          <w:p w14:paraId="63E1E27C" w14:textId="487ED756" w:rsidR="007C7381" w:rsidRPr="00ED2877" w:rsidRDefault="007C7381" w:rsidP="00945D52">
            <w:pPr>
              <w:numPr>
                <w:ilvl w:val="0"/>
                <w:numId w:val="49"/>
              </w:numPr>
              <w:spacing w:after="0" w:line="240" w:lineRule="auto"/>
              <w:contextualSpacing/>
              <w:textAlignment w:val="baseline"/>
              <w:rPr>
                <w:rFonts w:cstheme="minorHAnsi"/>
              </w:rPr>
            </w:pPr>
            <w:r>
              <w:rPr>
                <w:rFonts w:cstheme="minorHAnsi"/>
              </w:rPr>
              <w:t>3 km/h</w:t>
            </w:r>
          </w:p>
        </w:tc>
      </w:tr>
      <w:tr w:rsidR="007C7381" w:rsidRPr="00C9626E" w14:paraId="28D6C7AC" w14:textId="77777777" w:rsidTr="00F77F9F">
        <w:trPr>
          <w:jc w:val="center"/>
        </w:trPr>
        <w:tc>
          <w:tcPr>
            <w:tcW w:w="1975" w:type="dxa"/>
            <w:shd w:val="clear" w:color="auto" w:fill="auto"/>
          </w:tcPr>
          <w:p w14:paraId="70896275" w14:textId="77777777" w:rsidR="007C7381" w:rsidRDefault="007C7381" w:rsidP="00945D52">
            <w:pPr>
              <w:spacing w:after="0" w:line="240" w:lineRule="auto"/>
              <w:textAlignment w:val="baseline"/>
              <w:rPr>
                <w:rFonts w:cstheme="minorHAnsi"/>
              </w:rPr>
            </w:pPr>
            <w:r>
              <w:rPr>
                <w:rFonts w:cstheme="minorHAnsi"/>
              </w:rPr>
              <w:t xml:space="preserve">Payload / </w:t>
            </w:r>
            <w:proofErr w:type="spellStart"/>
            <w:r>
              <w:rPr>
                <w:rFonts w:cstheme="minorHAnsi"/>
              </w:rPr>
              <w:t>tx</w:t>
            </w:r>
            <w:proofErr w:type="spellEnd"/>
            <w:r>
              <w:rPr>
                <w:rFonts w:cstheme="minorHAnsi"/>
              </w:rPr>
              <w:t xml:space="preserve"> scheme</w:t>
            </w:r>
          </w:p>
        </w:tc>
        <w:tc>
          <w:tcPr>
            <w:tcW w:w="7365" w:type="dxa"/>
            <w:shd w:val="clear" w:color="auto" w:fill="auto"/>
          </w:tcPr>
          <w:p w14:paraId="619322B4" w14:textId="75B446C9" w:rsidR="007C7381" w:rsidRDefault="007C7381" w:rsidP="00945D52">
            <w:pPr>
              <w:numPr>
                <w:ilvl w:val="0"/>
                <w:numId w:val="49"/>
              </w:numPr>
              <w:spacing w:after="0" w:line="240" w:lineRule="auto"/>
              <w:contextualSpacing/>
              <w:textAlignment w:val="baseline"/>
              <w:rPr>
                <w:rFonts w:cstheme="minorHAnsi"/>
              </w:rPr>
            </w:pPr>
            <w:r>
              <w:rPr>
                <w:rFonts w:cstheme="minorHAnsi"/>
              </w:rPr>
              <w:t>MCS 4</w:t>
            </w:r>
            <w:r w:rsidR="006A1492">
              <w:rPr>
                <w:rFonts w:cstheme="minorHAnsi"/>
              </w:rPr>
              <w:t xml:space="preserve"> unless otherwise stated</w:t>
            </w:r>
            <w:r>
              <w:rPr>
                <w:rFonts w:cstheme="minorHAnsi"/>
              </w:rPr>
              <w:t>, 4</w:t>
            </w:r>
            <w:r w:rsidRPr="00166F00">
              <w:rPr>
                <w:rFonts w:cstheme="minorHAnsi"/>
              </w:rPr>
              <w:t xml:space="preserve"> </w:t>
            </w:r>
            <w:r w:rsidR="0010278A">
              <w:rPr>
                <w:rFonts w:cstheme="minorHAnsi"/>
              </w:rPr>
              <w:t>or 30</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64A74B80" w14:textId="63C627B3" w:rsidR="007C7381" w:rsidRDefault="007C7381" w:rsidP="00945D52">
            <w:pPr>
              <w:numPr>
                <w:ilvl w:val="0"/>
                <w:numId w:val="49"/>
              </w:numPr>
              <w:spacing w:after="0" w:line="240" w:lineRule="auto"/>
              <w:contextualSpacing/>
              <w:textAlignment w:val="baseline"/>
              <w:rPr>
                <w:rFonts w:cstheme="minorHAnsi"/>
              </w:rPr>
            </w:pPr>
            <w:r>
              <w:rPr>
                <w:rFonts w:cstheme="minorHAnsi"/>
              </w:rPr>
              <w:t xml:space="preserve">2 DMRS symbols per </w:t>
            </w:r>
            <w:r w:rsidR="006507A8">
              <w:rPr>
                <w:rFonts w:cstheme="minorHAnsi"/>
              </w:rPr>
              <w:t xml:space="preserve">UL </w:t>
            </w:r>
            <w:r>
              <w:rPr>
                <w:rFonts w:cstheme="minorHAnsi"/>
              </w:rPr>
              <w:t>slot</w:t>
            </w:r>
            <w:r w:rsidR="0099772D">
              <w:rPr>
                <w:rFonts w:cstheme="minorHAnsi"/>
              </w:rPr>
              <w:t>, s</w:t>
            </w:r>
            <w:r w:rsidR="00660910">
              <w:rPr>
                <w:rFonts w:cstheme="minorHAnsi"/>
              </w:rPr>
              <w:t>pecial slot not used</w:t>
            </w:r>
          </w:p>
          <w:p w14:paraId="14809DDF" w14:textId="32F00D4A" w:rsidR="006020CF" w:rsidRDefault="007C7381" w:rsidP="00945D52">
            <w:pPr>
              <w:numPr>
                <w:ilvl w:val="0"/>
                <w:numId w:val="49"/>
              </w:numPr>
              <w:spacing w:after="0" w:line="240" w:lineRule="auto"/>
              <w:contextualSpacing/>
              <w:textAlignment w:val="baseline"/>
              <w:rPr>
                <w:rFonts w:cstheme="minorHAnsi"/>
              </w:rPr>
            </w:pPr>
            <w:r>
              <w:rPr>
                <w:rFonts w:cstheme="minorHAnsi"/>
              </w:rPr>
              <w:t xml:space="preserve">8 </w:t>
            </w:r>
            <w:r w:rsidR="006719B6">
              <w:rPr>
                <w:rFonts w:cstheme="minorHAnsi"/>
              </w:rPr>
              <w:t>(actual)</w:t>
            </w:r>
            <w:r>
              <w:rPr>
                <w:rFonts w:cstheme="minorHAnsi"/>
              </w:rPr>
              <w:t xml:space="preserve"> repetitions, no re-transmissions</w:t>
            </w:r>
          </w:p>
          <w:p w14:paraId="369FBB07" w14:textId="7FD89B93" w:rsidR="007C7381" w:rsidRDefault="006020CF">
            <w:pPr>
              <w:numPr>
                <w:ilvl w:val="0"/>
                <w:numId w:val="49"/>
              </w:numPr>
              <w:spacing w:after="0" w:line="240" w:lineRule="auto"/>
              <w:contextualSpacing/>
              <w:textAlignment w:val="baseline"/>
              <w:rPr>
                <w:rFonts w:cstheme="minorHAnsi"/>
              </w:rPr>
            </w:pPr>
            <w:r>
              <w:rPr>
                <w:rFonts w:cstheme="minorHAnsi"/>
              </w:rPr>
              <w:t>N</w:t>
            </w:r>
            <w:r w:rsidR="007C7381">
              <w:rPr>
                <w:rFonts w:cstheme="minorHAnsi"/>
              </w:rPr>
              <w:t>o F</w:t>
            </w:r>
            <w:r w:rsidR="00E24B5D">
              <w:rPr>
                <w:rFonts w:cstheme="minorHAnsi"/>
              </w:rPr>
              <w:t>H</w:t>
            </w:r>
            <w:r w:rsidR="006545A4">
              <w:rPr>
                <w:rFonts w:cstheme="minorHAnsi"/>
              </w:rPr>
              <w:t>, except in Section </w:t>
            </w:r>
            <w:r w:rsidR="006545A4">
              <w:rPr>
                <w:rFonts w:cstheme="minorHAnsi"/>
              </w:rPr>
              <w:fldChar w:fldCharType="begin"/>
            </w:r>
            <w:r w:rsidR="006545A4">
              <w:rPr>
                <w:rFonts w:cstheme="minorHAnsi"/>
              </w:rPr>
              <w:instrText xml:space="preserve"> REF _Ref68169350 \r \h </w:instrText>
            </w:r>
            <w:r w:rsidR="006545A4">
              <w:rPr>
                <w:rFonts w:cstheme="minorHAnsi"/>
              </w:rPr>
            </w:r>
            <w:r w:rsidR="006545A4">
              <w:rPr>
                <w:rFonts w:cstheme="minorHAnsi"/>
              </w:rPr>
              <w:fldChar w:fldCharType="separate"/>
            </w:r>
            <w:r w:rsidR="00926B44">
              <w:rPr>
                <w:rFonts w:cstheme="minorHAnsi"/>
              </w:rPr>
              <w:t>2.5.3</w:t>
            </w:r>
            <w:r w:rsidR="006545A4">
              <w:rPr>
                <w:rFonts w:cstheme="minorHAnsi"/>
              </w:rPr>
              <w:fldChar w:fldCharType="end"/>
            </w:r>
          </w:p>
        </w:tc>
      </w:tr>
      <w:tr w:rsidR="00CC54BB" w:rsidRPr="00C9626E" w14:paraId="06F15199" w14:textId="77777777" w:rsidTr="00970896">
        <w:trPr>
          <w:jc w:val="center"/>
        </w:trPr>
        <w:tc>
          <w:tcPr>
            <w:tcW w:w="1975" w:type="dxa"/>
            <w:shd w:val="clear" w:color="auto" w:fill="auto"/>
            <w:hideMark/>
          </w:tcPr>
          <w:p w14:paraId="0DDB800C" w14:textId="77777777" w:rsidR="00CC54BB" w:rsidRPr="00C9626E" w:rsidRDefault="00CC54BB" w:rsidP="00970896">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38CC0BE6" w14:textId="77777777" w:rsidR="00CC54BB" w:rsidRPr="00751E26" w:rsidRDefault="00CC54BB" w:rsidP="00970896">
            <w:pPr>
              <w:numPr>
                <w:ilvl w:val="0"/>
                <w:numId w:val="49"/>
              </w:numPr>
              <w:spacing w:after="0" w:line="240" w:lineRule="auto"/>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 ns or 300 ns delay spread, medium correlation</w:t>
            </w:r>
          </w:p>
        </w:tc>
      </w:tr>
      <w:tr w:rsidR="007C7381" w:rsidRPr="00C9626E" w14:paraId="7D61EAAD" w14:textId="77777777" w:rsidTr="00F77F9F">
        <w:trPr>
          <w:jc w:val="center"/>
        </w:trPr>
        <w:tc>
          <w:tcPr>
            <w:tcW w:w="1975" w:type="dxa"/>
            <w:shd w:val="clear" w:color="auto" w:fill="auto"/>
            <w:hideMark/>
          </w:tcPr>
          <w:p w14:paraId="52B6E567" w14:textId="3D3A11F4" w:rsidR="007C7381" w:rsidRPr="00C9626E" w:rsidRDefault="00CC54BB" w:rsidP="00945D52">
            <w:pPr>
              <w:spacing w:after="0" w:line="240" w:lineRule="auto"/>
              <w:textAlignment w:val="baseline"/>
              <w:rPr>
                <w:rFonts w:cstheme="minorHAnsi"/>
              </w:rPr>
            </w:pPr>
            <w:r>
              <w:rPr>
                <w:rFonts w:cstheme="minorHAnsi"/>
              </w:rPr>
              <w:t>Impairments</w:t>
            </w:r>
          </w:p>
        </w:tc>
        <w:tc>
          <w:tcPr>
            <w:tcW w:w="7365" w:type="dxa"/>
            <w:shd w:val="clear" w:color="auto" w:fill="auto"/>
            <w:hideMark/>
          </w:tcPr>
          <w:p w14:paraId="1100A5D1" w14:textId="5C855C9D" w:rsidR="007C7381" w:rsidRDefault="00CC54BB" w:rsidP="005B0B4B">
            <w:pPr>
              <w:numPr>
                <w:ilvl w:val="0"/>
                <w:numId w:val="49"/>
              </w:numPr>
              <w:spacing w:after="0" w:line="240" w:lineRule="auto"/>
              <w:contextualSpacing/>
              <w:textAlignment w:val="baseline"/>
              <w:rPr>
                <w:rFonts w:cstheme="minorHAnsi"/>
              </w:rPr>
            </w:pPr>
            <w:r>
              <w:rPr>
                <w:rFonts w:cstheme="minorHAnsi"/>
              </w:rPr>
              <w:t>0.10 ppm CFO (400 Hz</w:t>
            </w:r>
            <w:r w:rsidR="00E00A4C">
              <w:rPr>
                <w:rFonts w:cstheme="minorHAnsi"/>
              </w:rPr>
              <w:t>)</w:t>
            </w:r>
          </w:p>
          <w:p w14:paraId="6B70484C" w14:textId="77777777" w:rsidR="007C7381" w:rsidRDefault="00D5008B" w:rsidP="00945D52">
            <w:pPr>
              <w:numPr>
                <w:ilvl w:val="0"/>
                <w:numId w:val="49"/>
              </w:numPr>
              <w:spacing w:after="0" w:line="240" w:lineRule="auto"/>
              <w:contextualSpacing/>
              <w:textAlignment w:val="baseline"/>
              <w:rPr>
                <w:rFonts w:cstheme="minorHAnsi"/>
              </w:rPr>
            </w:pPr>
            <w:r>
              <w:rPr>
                <w:rFonts w:cstheme="minorHAnsi"/>
              </w:rPr>
              <w:t xml:space="preserve">Phase offsets between slots as/if </w:t>
            </w:r>
            <w:r w:rsidR="00CC54BB">
              <w:rPr>
                <w:rFonts w:cstheme="minorHAnsi"/>
              </w:rPr>
              <w:t>indicated in respective section</w:t>
            </w:r>
          </w:p>
          <w:p w14:paraId="4D8B8B0A" w14:textId="18ECDB21" w:rsidR="007C7381" w:rsidRPr="00751E26" w:rsidRDefault="00842D24" w:rsidP="00945D52">
            <w:pPr>
              <w:numPr>
                <w:ilvl w:val="0"/>
                <w:numId w:val="49"/>
              </w:numPr>
              <w:spacing w:after="0" w:line="240" w:lineRule="auto"/>
              <w:contextualSpacing/>
              <w:textAlignment w:val="baseline"/>
              <w:rPr>
                <w:rFonts w:cstheme="minorHAnsi"/>
              </w:rPr>
            </w:pPr>
            <w:r>
              <w:rPr>
                <w:rFonts w:cstheme="minorHAnsi"/>
              </w:rPr>
              <w:t>No time offset errors between slots</w:t>
            </w:r>
            <w:r w:rsidR="006545A4">
              <w:rPr>
                <w:rFonts w:cstheme="minorHAnsi"/>
              </w:rPr>
              <w:t xml:space="preserve">, except in Section </w:t>
            </w:r>
            <w:r w:rsidR="006545A4">
              <w:rPr>
                <w:rFonts w:cstheme="minorHAnsi"/>
              </w:rPr>
              <w:fldChar w:fldCharType="begin"/>
            </w:r>
            <w:r w:rsidR="006545A4">
              <w:rPr>
                <w:rFonts w:cstheme="minorHAnsi"/>
              </w:rPr>
              <w:instrText xml:space="preserve"> REF _Ref87022899 \r \h </w:instrText>
            </w:r>
            <w:r w:rsidR="006545A4">
              <w:rPr>
                <w:rFonts w:cstheme="minorHAnsi"/>
              </w:rPr>
            </w:r>
            <w:r w:rsidR="006545A4">
              <w:rPr>
                <w:rFonts w:cstheme="minorHAnsi"/>
              </w:rPr>
              <w:fldChar w:fldCharType="separate"/>
            </w:r>
            <w:r w:rsidR="00926B44">
              <w:rPr>
                <w:rFonts w:cstheme="minorHAnsi"/>
              </w:rPr>
              <w:t>2.5.5</w:t>
            </w:r>
            <w:r w:rsidR="006545A4">
              <w:rPr>
                <w:rFonts w:cstheme="minorHAnsi"/>
              </w:rPr>
              <w:fldChar w:fldCharType="end"/>
            </w:r>
            <w:r w:rsidR="006545A4">
              <w:rPr>
                <w:rFonts w:cstheme="minorHAnsi"/>
              </w:rPr>
              <w:t>.</w:t>
            </w:r>
          </w:p>
        </w:tc>
      </w:tr>
      <w:tr w:rsidR="007C7381" w:rsidRPr="00C9626E" w14:paraId="7362FF1B" w14:textId="77777777" w:rsidTr="00F77F9F">
        <w:trPr>
          <w:jc w:val="center"/>
        </w:trPr>
        <w:tc>
          <w:tcPr>
            <w:tcW w:w="1975" w:type="dxa"/>
            <w:shd w:val="clear" w:color="auto" w:fill="auto"/>
            <w:hideMark/>
          </w:tcPr>
          <w:p w14:paraId="3074EC34" w14:textId="77777777" w:rsidR="007C7381" w:rsidRPr="00C9626E" w:rsidRDefault="007C7381" w:rsidP="00945D52">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10965C63" w14:textId="77777777" w:rsidR="007C7381" w:rsidRPr="00C9626E" w:rsidRDefault="007C7381" w:rsidP="00945D52">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4R</w:t>
            </w:r>
          </w:p>
        </w:tc>
      </w:tr>
      <w:tr w:rsidR="007C7381" w:rsidRPr="00C9626E" w14:paraId="287698D6" w14:textId="77777777" w:rsidTr="00F77F9F">
        <w:trPr>
          <w:jc w:val="center"/>
        </w:trPr>
        <w:tc>
          <w:tcPr>
            <w:tcW w:w="1975" w:type="dxa"/>
            <w:shd w:val="clear" w:color="auto" w:fill="auto"/>
          </w:tcPr>
          <w:p w14:paraId="37E1910A" w14:textId="77777777" w:rsidR="007C7381" w:rsidRPr="00C9626E" w:rsidRDefault="007C7381" w:rsidP="00945D52">
            <w:pPr>
              <w:spacing w:after="0" w:line="240" w:lineRule="auto"/>
              <w:textAlignment w:val="baseline"/>
              <w:rPr>
                <w:rFonts w:cstheme="minorHAnsi"/>
              </w:rPr>
            </w:pPr>
            <w:r>
              <w:rPr>
                <w:rFonts w:cstheme="minorHAnsi"/>
              </w:rPr>
              <w:t>Receiver</w:t>
            </w:r>
          </w:p>
        </w:tc>
        <w:tc>
          <w:tcPr>
            <w:tcW w:w="7365" w:type="dxa"/>
            <w:shd w:val="clear" w:color="auto" w:fill="auto"/>
          </w:tcPr>
          <w:p w14:paraId="63860B91" w14:textId="445BDCED" w:rsidR="007C7381" w:rsidRPr="00751E26" w:rsidRDefault="009D156E" w:rsidP="00945D52">
            <w:pPr>
              <w:numPr>
                <w:ilvl w:val="0"/>
                <w:numId w:val="49"/>
              </w:numPr>
              <w:spacing w:after="0" w:line="240" w:lineRule="auto"/>
              <w:contextualSpacing/>
              <w:textAlignment w:val="baseline"/>
              <w:rPr>
                <w:rFonts w:cstheme="minorHAnsi"/>
              </w:rPr>
            </w:pPr>
            <w:r>
              <w:rPr>
                <w:rFonts w:cstheme="minorHAnsi"/>
              </w:rPr>
              <w:t>P</w:t>
            </w:r>
            <w:r w:rsidR="007C7381">
              <w:rPr>
                <w:rFonts w:cstheme="minorHAnsi"/>
              </w:rPr>
              <w:t>ractical (</w:t>
            </w:r>
            <w:r>
              <w:rPr>
                <w:rFonts w:cstheme="minorHAnsi"/>
              </w:rPr>
              <w:t xml:space="preserve">delay spread, CFO, </w:t>
            </w:r>
            <w:proofErr w:type="spellStart"/>
            <w:r>
              <w:rPr>
                <w:rFonts w:cstheme="minorHAnsi"/>
              </w:rPr>
              <w:t>etc</w:t>
            </w:r>
            <w:proofErr w:type="spellEnd"/>
            <w:r w:rsidR="00970896">
              <w:rPr>
                <w:rFonts w:cstheme="minorHAnsi"/>
              </w:rPr>
              <w:t xml:space="preserve"> not known to receiver</w:t>
            </w:r>
            <w:r w:rsidR="007C7381">
              <w:rPr>
                <w:rFonts w:cstheme="minorHAnsi"/>
              </w:rPr>
              <w:t>)</w:t>
            </w:r>
          </w:p>
        </w:tc>
      </w:tr>
    </w:tbl>
    <w:p w14:paraId="6F26CB6C" w14:textId="77777777" w:rsidR="00407CD8" w:rsidRPr="004D51DF" w:rsidRDefault="00407CD8">
      <w:pPr>
        <w:pStyle w:val="Reference"/>
        <w:numPr>
          <w:ilvl w:val="0"/>
          <w:numId w:val="0"/>
        </w:numPr>
        <w:spacing w:after="120"/>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50F90" w14:textId="77777777" w:rsidR="0050704E" w:rsidRDefault="0050704E">
      <w:r>
        <w:separator/>
      </w:r>
    </w:p>
  </w:endnote>
  <w:endnote w:type="continuationSeparator" w:id="0">
    <w:p w14:paraId="4782AB3D" w14:textId="77777777" w:rsidR="0050704E" w:rsidRDefault="0050704E">
      <w:r>
        <w:continuationSeparator/>
      </w:r>
    </w:p>
  </w:endnote>
  <w:endnote w:type="continuationNotice" w:id="1">
    <w:p w14:paraId="66847277" w14:textId="77777777" w:rsidR="0050704E" w:rsidRDefault="005070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25F53" w14:textId="77777777" w:rsidR="0050704E" w:rsidRDefault="0050704E">
      <w:r>
        <w:separator/>
      </w:r>
    </w:p>
  </w:footnote>
  <w:footnote w:type="continuationSeparator" w:id="0">
    <w:p w14:paraId="143FAF35" w14:textId="77777777" w:rsidR="0050704E" w:rsidRDefault="0050704E">
      <w:r>
        <w:continuationSeparator/>
      </w:r>
    </w:p>
  </w:footnote>
  <w:footnote w:type="continuationNotice" w:id="1">
    <w:p w14:paraId="7BB863AC" w14:textId="77777777" w:rsidR="0050704E" w:rsidRDefault="005070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27AB0"/>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1668F10A"/>
    <w:lvl w:ilvl="0" w:tplc="7E40EADE">
      <w:start w:val="1"/>
      <w:numFmt w:val="decimal"/>
      <w:lvlText w:val="%1."/>
      <w:lvlJc w:val="left"/>
      <w:pPr>
        <w:tabs>
          <w:tab w:val="num" w:pos="1209"/>
        </w:tabs>
        <w:ind w:left="1209" w:hanging="360"/>
      </w:pPr>
    </w:lvl>
    <w:lvl w:ilvl="1" w:tplc="CD1054B6">
      <w:numFmt w:val="decimal"/>
      <w:lvlText w:val=""/>
      <w:lvlJc w:val="left"/>
    </w:lvl>
    <w:lvl w:ilvl="2" w:tplc="359E7F50">
      <w:numFmt w:val="decimal"/>
      <w:lvlText w:val=""/>
      <w:lvlJc w:val="left"/>
    </w:lvl>
    <w:lvl w:ilvl="3" w:tplc="B75A9D90">
      <w:numFmt w:val="decimal"/>
      <w:lvlText w:val=""/>
      <w:lvlJc w:val="left"/>
    </w:lvl>
    <w:lvl w:ilvl="4" w:tplc="3A5A0E4E">
      <w:numFmt w:val="decimal"/>
      <w:lvlText w:val=""/>
      <w:lvlJc w:val="left"/>
    </w:lvl>
    <w:lvl w:ilvl="5" w:tplc="2BFE3DD6">
      <w:numFmt w:val="decimal"/>
      <w:lvlText w:val=""/>
      <w:lvlJc w:val="left"/>
    </w:lvl>
    <w:lvl w:ilvl="6" w:tplc="9FF88B5A">
      <w:numFmt w:val="decimal"/>
      <w:lvlText w:val=""/>
      <w:lvlJc w:val="left"/>
    </w:lvl>
    <w:lvl w:ilvl="7" w:tplc="79FC3CDA">
      <w:numFmt w:val="decimal"/>
      <w:lvlText w:val=""/>
      <w:lvlJc w:val="left"/>
    </w:lvl>
    <w:lvl w:ilvl="8" w:tplc="C2EA40B8">
      <w:numFmt w:val="decimal"/>
      <w:lvlText w:val=""/>
      <w:lvlJc w:val="left"/>
    </w:lvl>
  </w:abstractNum>
  <w:abstractNum w:abstractNumId="2" w15:restartNumberingAfterBreak="0">
    <w:nsid w:val="FFFFFF7E"/>
    <w:multiLevelType w:val="hybridMultilevel"/>
    <w:tmpl w:val="1ED68176"/>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9B078D"/>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0C07EC"/>
    <w:multiLevelType w:val="multilevel"/>
    <w:tmpl w:val="0B0C07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0F2A7235"/>
    <w:multiLevelType w:val="hybridMultilevel"/>
    <w:tmpl w:val="5262C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F3653"/>
    <w:multiLevelType w:val="multilevel"/>
    <w:tmpl w:val="105F36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2C5C30"/>
    <w:multiLevelType w:val="multilevel"/>
    <w:tmpl w:val="C07CE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90D4EA0"/>
    <w:multiLevelType w:val="hybridMultilevel"/>
    <w:tmpl w:val="4812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682080"/>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4A4735"/>
    <w:multiLevelType w:val="hybridMultilevel"/>
    <w:tmpl w:val="E4201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6B3808"/>
    <w:multiLevelType w:val="hybridMultilevel"/>
    <w:tmpl w:val="93AE17DA"/>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776084"/>
    <w:multiLevelType w:val="hybridMultilevel"/>
    <w:tmpl w:val="028CF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AE394A"/>
    <w:multiLevelType w:val="multilevel"/>
    <w:tmpl w:val="21AE394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29206D21"/>
    <w:multiLevelType w:val="multilevel"/>
    <w:tmpl w:val="D6CAB1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38" w15:restartNumberingAfterBreak="0">
    <w:nsid w:val="2F1454A5"/>
    <w:multiLevelType w:val="hybridMultilevel"/>
    <w:tmpl w:val="0CE29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291D79"/>
    <w:multiLevelType w:val="hybridMultilevel"/>
    <w:tmpl w:val="3D183D64"/>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46"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7D63CB1"/>
    <w:multiLevelType w:val="hybridMultilevel"/>
    <w:tmpl w:val="240AF1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3F6F5469"/>
    <w:multiLevelType w:val="multilevel"/>
    <w:tmpl w:val="26DC33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417B4C1A"/>
    <w:multiLevelType w:val="hybridMultilevel"/>
    <w:tmpl w:val="9F4A7E7C"/>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1ED64FF"/>
    <w:multiLevelType w:val="hybridMultilevel"/>
    <w:tmpl w:val="8924BF54"/>
    <w:lvl w:ilvl="0" w:tplc="3ADECD88">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2"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6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470B428F"/>
    <w:multiLevelType w:val="multilevel"/>
    <w:tmpl w:val="5D9809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486F0698"/>
    <w:multiLevelType w:val="multilevel"/>
    <w:tmpl w:val="5AB420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B5B1BA9"/>
    <w:multiLevelType w:val="hybridMultilevel"/>
    <w:tmpl w:val="3FB0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C466E35"/>
    <w:multiLevelType w:val="hybridMultilevel"/>
    <w:tmpl w:val="EFB45172"/>
    <w:lvl w:ilvl="0" w:tplc="041D000F">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11C615B"/>
    <w:multiLevelType w:val="hybridMultilevel"/>
    <w:tmpl w:val="319A2AAE"/>
    <w:lvl w:ilvl="0" w:tplc="04090001">
      <w:start w:val="1"/>
      <w:numFmt w:val="bullet"/>
      <w:lvlText w:val=""/>
      <w:lvlJc w:val="left"/>
      <w:pPr>
        <w:ind w:left="720" w:hanging="360"/>
      </w:pPr>
      <w:rPr>
        <w:rFonts w:ascii="Symbol" w:hAnsi="Symbol" w:hint="default"/>
      </w:rPr>
    </w:lvl>
    <w:lvl w:ilvl="1" w:tplc="C7463E7C">
      <w:start w:val="4"/>
      <w:numFmt w:val="bullet"/>
      <w:lvlText w:val="-"/>
      <w:lvlJc w:val="left"/>
      <w:pPr>
        <w:ind w:left="1440" w:hanging="360"/>
      </w:pPr>
      <w:rPr>
        <w:rFonts w:ascii="Ericsson Hilda" w:eastAsia="Times New Roman" w:hAnsi="Ericsson Hilda"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6"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65A726F"/>
    <w:multiLevelType w:val="hybridMultilevel"/>
    <w:tmpl w:val="D2E419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82" w15:restartNumberingAfterBreak="0">
    <w:nsid w:val="5F307CE1"/>
    <w:multiLevelType w:val="hybridMultilevel"/>
    <w:tmpl w:val="32CA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7F502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85" w15:restartNumberingAfterBreak="0">
    <w:nsid w:val="619318D7"/>
    <w:multiLevelType w:val="hybridMultilevel"/>
    <w:tmpl w:val="66762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3742400"/>
    <w:multiLevelType w:val="hybridMultilevel"/>
    <w:tmpl w:val="03CE4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51406FE"/>
    <w:multiLevelType w:val="hybridMultilevel"/>
    <w:tmpl w:val="BFA6B600"/>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1A0A66"/>
    <w:multiLevelType w:val="hybridMultilevel"/>
    <w:tmpl w:val="31AAC1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68607150"/>
    <w:multiLevelType w:val="multilevel"/>
    <w:tmpl w:val="D57C9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D580A97"/>
    <w:multiLevelType w:val="multilevel"/>
    <w:tmpl w:val="06068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6ED41644"/>
    <w:multiLevelType w:val="hybridMultilevel"/>
    <w:tmpl w:val="A87E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0AC344E"/>
    <w:multiLevelType w:val="hybridMultilevel"/>
    <w:tmpl w:val="C0064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0B8110E"/>
    <w:multiLevelType w:val="multilevel"/>
    <w:tmpl w:val="D2CA2F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1550918"/>
    <w:multiLevelType w:val="hybridMultilevel"/>
    <w:tmpl w:val="E76001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72CB3942"/>
    <w:multiLevelType w:val="hybridMultilevel"/>
    <w:tmpl w:val="3D845324"/>
    <w:lvl w:ilvl="0" w:tplc="F6220E76">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7473329C"/>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9383D34"/>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9" w15:restartNumberingAfterBreak="0">
    <w:nsid w:val="7C2854A1"/>
    <w:multiLevelType w:val="hybridMultilevel"/>
    <w:tmpl w:val="E368B83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D44008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1"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0"/>
  </w:num>
  <w:num w:numId="3">
    <w:abstractNumId w:val="54"/>
  </w:num>
  <w:num w:numId="4">
    <w:abstractNumId w:val="56"/>
  </w:num>
  <w:num w:numId="5">
    <w:abstractNumId w:val="39"/>
  </w:num>
  <w:num w:numId="6">
    <w:abstractNumId w:val="63"/>
  </w:num>
  <w:num w:numId="7">
    <w:abstractNumId w:val="79"/>
  </w:num>
  <w:num w:numId="8">
    <w:abstractNumId w:val="40"/>
  </w:num>
  <w:num w:numId="9">
    <w:abstractNumId w:val="37"/>
  </w:num>
  <w:num w:numId="10">
    <w:abstractNumId w:val="2"/>
  </w:num>
  <w:num w:numId="11">
    <w:abstractNumId w:val="1"/>
  </w:num>
  <w:num w:numId="12">
    <w:abstractNumId w:val="0"/>
  </w:num>
  <w:num w:numId="13">
    <w:abstractNumId w:val="73"/>
  </w:num>
  <w:num w:numId="14">
    <w:abstractNumId w:val="49"/>
  </w:num>
  <w:num w:numId="15">
    <w:abstractNumId w:val="53"/>
  </w:num>
  <w:num w:numId="16">
    <w:abstractNumId w:val="101"/>
  </w:num>
  <w:num w:numId="1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4"/>
  </w:num>
  <w:num w:numId="19">
    <w:abstractNumId w:val="75"/>
  </w:num>
  <w:num w:numId="20">
    <w:abstractNumId w:val="87"/>
  </w:num>
  <w:num w:numId="21">
    <w:abstractNumId w:val="33"/>
  </w:num>
  <w:num w:numId="22">
    <w:abstractNumId w:val="69"/>
  </w:num>
  <w:num w:numId="23">
    <w:abstractNumId w:val="29"/>
  </w:num>
  <w:num w:numId="24">
    <w:abstractNumId w:val="72"/>
  </w:num>
  <w:num w:numId="25">
    <w:abstractNumId w:val="35"/>
  </w:num>
  <w:num w:numId="26">
    <w:abstractNumId w:val="73"/>
  </w:num>
  <w:num w:numId="27">
    <w:abstractNumId w:val="70"/>
  </w:num>
  <w:num w:numId="28">
    <w:abstractNumId w:val="62"/>
  </w:num>
  <w:num w:numId="29">
    <w:abstractNumId w:val="46"/>
  </w:num>
  <w:num w:numId="30">
    <w:abstractNumId w:val="84"/>
  </w:num>
  <w:num w:numId="31">
    <w:abstractNumId w:val="80"/>
  </w:num>
  <w:num w:numId="32">
    <w:abstractNumId w:val="58"/>
  </w:num>
  <w:num w:numId="33">
    <w:abstractNumId w:val="103"/>
  </w:num>
  <w:num w:numId="34">
    <w:abstractNumId w:val="11"/>
  </w:num>
  <w:num w:numId="35">
    <w:abstractNumId w:val="5"/>
  </w:num>
  <w:num w:numId="36">
    <w:abstractNumId w:val="3"/>
  </w:num>
  <w:num w:numId="37">
    <w:abstractNumId w:val="3"/>
  </w:num>
  <w:num w:numId="38">
    <w:abstractNumId w:val="3"/>
  </w:num>
  <w:num w:numId="39">
    <w:abstractNumId w:val="3"/>
  </w:num>
  <w:num w:numId="40">
    <w:abstractNumId w:val="47"/>
  </w:num>
  <w:num w:numId="41">
    <w:abstractNumId w:val="93"/>
  </w:num>
  <w:num w:numId="42">
    <w:abstractNumId w:val="5"/>
  </w:num>
  <w:num w:numId="43">
    <w:abstractNumId w:val="85"/>
  </w:num>
  <w:num w:numId="44">
    <w:abstractNumId w:val="94"/>
  </w:num>
  <w:num w:numId="45">
    <w:abstractNumId w:val="16"/>
  </w:num>
  <w:num w:numId="46">
    <w:abstractNumId w:val="76"/>
  </w:num>
  <w:num w:numId="47">
    <w:abstractNumId w:val="105"/>
  </w:num>
  <w:num w:numId="48">
    <w:abstractNumId w:val="96"/>
  </w:num>
  <w:num w:numId="49">
    <w:abstractNumId w:val="4"/>
  </w:num>
  <w:num w:numId="50">
    <w:abstractNumId w:val="45"/>
  </w:num>
  <w:num w:numId="51">
    <w:abstractNumId w:val="91"/>
  </w:num>
  <w:num w:numId="52">
    <w:abstractNumId w:val="18"/>
  </w:num>
  <w:num w:numId="53">
    <w:abstractNumId w:val="13"/>
  </w:num>
  <w:num w:numId="54">
    <w:abstractNumId w:val="96"/>
  </w:num>
  <w:num w:numId="55">
    <w:abstractNumId w:val="111"/>
  </w:num>
  <w:num w:numId="56">
    <w:abstractNumId w:val="28"/>
  </w:num>
  <w:num w:numId="57">
    <w:abstractNumId w:val="55"/>
  </w:num>
  <w:num w:numId="58">
    <w:abstractNumId w:val="31"/>
  </w:num>
  <w:num w:numId="59">
    <w:abstractNumId w:val="42"/>
  </w:num>
  <w:num w:numId="60">
    <w:abstractNumId w:val="27"/>
  </w:num>
  <w:num w:numId="61">
    <w:abstractNumId w:val="92"/>
  </w:num>
  <w:num w:numId="62">
    <w:abstractNumId w:val="10"/>
  </w:num>
  <w:num w:numId="63">
    <w:abstractNumId w:val="89"/>
  </w:num>
  <w:num w:numId="64">
    <w:abstractNumId w:val="106"/>
  </w:num>
  <w:num w:numId="65">
    <w:abstractNumId w:val="19"/>
  </w:num>
  <w:num w:numId="66">
    <w:abstractNumId w:val="50"/>
  </w:num>
  <w:num w:numId="67">
    <w:abstractNumId w:val="51"/>
  </w:num>
  <w:num w:numId="68">
    <w:abstractNumId w:val="67"/>
  </w:num>
  <w:num w:numId="69">
    <w:abstractNumId w:val="52"/>
  </w:num>
  <w:num w:numId="70">
    <w:abstractNumId w:val="23"/>
  </w:num>
  <w:num w:numId="71">
    <w:abstractNumId w:val="57"/>
  </w:num>
  <w:num w:numId="72">
    <w:abstractNumId w:val="86"/>
  </w:num>
  <w:num w:numId="73">
    <w:abstractNumId w:val="68"/>
  </w:num>
  <w:num w:numId="74">
    <w:abstractNumId w:val="24"/>
  </w:num>
  <w:num w:numId="75">
    <w:abstractNumId w:val="71"/>
  </w:num>
  <w:num w:numId="76">
    <w:abstractNumId w:val="104"/>
  </w:num>
  <w:num w:numId="77">
    <w:abstractNumId w:val="44"/>
  </w:num>
  <w:num w:numId="78">
    <w:abstractNumId w:val="98"/>
  </w:num>
  <w:num w:numId="79">
    <w:abstractNumId w:val="48"/>
  </w:num>
  <w:num w:numId="80">
    <w:abstractNumId w:val="20"/>
  </w:num>
  <w:num w:numId="81">
    <w:abstractNumId w:val="22"/>
  </w:num>
  <w:num w:numId="82">
    <w:abstractNumId w:val="78"/>
  </w:num>
  <w:num w:numId="83">
    <w:abstractNumId w:val="9"/>
  </w:num>
  <w:num w:numId="84">
    <w:abstractNumId w:val="32"/>
  </w:num>
  <w:num w:numId="85">
    <w:abstractNumId w:val="100"/>
  </w:num>
  <w:num w:numId="86">
    <w:abstractNumId w:val="14"/>
  </w:num>
  <w:num w:numId="87">
    <w:abstractNumId w:val="8"/>
  </w:num>
  <w:num w:numId="88">
    <w:abstractNumId w:val="14"/>
  </w:num>
  <w:num w:numId="89">
    <w:abstractNumId w:val="8"/>
  </w:num>
  <w:num w:numId="90">
    <w:abstractNumId w:val="77"/>
  </w:num>
  <w:num w:numId="91">
    <w:abstractNumId w:val="61"/>
  </w:num>
  <w:num w:numId="92">
    <w:abstractNumId w:val="38"/>
  </w:num>
  <w:num w:numId="93">
    <w:abstractNumId w:val="30"/>
  </w:num>
  <w:num w:numId="94">
    <w:abstractNumId w:val="21"/>
  </w:num>
  <w:num w:numId="95">
    <w:abstractNumId w:val="30"/>
  </w:num>
  <w:num w:numId="96">
    <w:abstractNumId w:val="108"/>
  </w:num>
  <w:num w:numId="97">
    <w:abstractNumId w:val="43"/>
  </w:num>
  <w:num w:numId="98">
    <w:abstractNumId w:val="3"/>
  </w:num>
  <w:num w:numId="99">
    <w:abstractNumId w:val="7"/>
  </w:num>
  <w:num w:numId="100">
    <w:abstractNumId w:val="15"/>
  </w:num>
  <w:num w:numId="101">
    <w:abstractNumId w:val="36"/>
  </w:num>
  <w:num w:numId="102">
    <w:abstractNumId w:val="65"/>
  </w:num>
  <w:num w:numId="103">
    <w:abstractNumId w:val="90"/>
  </w:num>
  <w:num w:numId="104">
    <w:abstractNumId w:val="66"/>
  </w:num>
  <w:num w:numId="105">
    <w:abstractNumId w:val="107"/>
  </w:num>
  <w:num w:numId="106">
    <w:abstractNumId w:val="81"/>
  </w:num>
  <w:num w:numId="107">
    <w:abstractNumId w:val="74"/>
  </w:num>
  <w:num w:numId="108">
    <w:abstractNumId w:val="34"/>
  </w:num>
  <w:num w:numId="109">
    <w:abstractNumId w:val="95"/>
  </w:num>
  <w:num w:numId="110">
    <w:abstractNumId w:val="12"/>
  </w:num>
  <w:num w:numId="111">
    <w:abstractNumId w:val="26"/>
  </w:num>
  <w:num w:numId="112">
    <w:abstractNumId w:val="82"/>
  </w:num>
  <w:num w:numId="113">
    <w:abstractNumId w:val="110"/>
  </w:num>
  <w:num w:numId="114">
    <w:abstractNumId w:val="17"/>
  </w:num>
  <w:num w:numId="115">
    <w:abstractNumId w:val="99"/>
  </w:num>
  <w:num w:numId="116">
    <w:abstractNumId w:val="83"/>
  </w:num>
  <w:num w:numId="117">
    <w:abstractNumId w:val="59"/>
  </w:num>
  <w:num w:numId="118">
    <w:abstractNumId w:val="6"/>
  </w:num>
  <w:num w:numId="119">
    <w:abstractNumId w:val="41"/>
  </w:num>
  <w:num w:numId="120">
    <w:abstractNumId w:val="25"/>
  </w:num>
  <w:num w:numId="121">
    <w:abstractNumId w:val="88"/>
  </w:num>
  <w:num w:numId="122">
    <w:abstractNumId w:val="109"/>
  </w:num>
  <w:num w:numId="123">
    <w:abstractNumId w:val="60"/>
  </w:num>
  <w:num w:numId="124">
    <w:abstractNumId w:val="102"/>
  </w:num>
  <w:num w:numId="125">
    <w:abstractNumId w:val="97"/>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F5E"/>
    <w:rsid w:val="00004779"/>
    <w:rsid w:val="00004F4D"/>
    <w:rsid w:val="00005CAB"/>
    <w:rsid w:val="00006446"/>
    <w:rsid w:val="00006896"/>
    <w:rsid w:val="00006BCE"/>
    <w:rsid w:val="00007326"/>
    <w:rsid w:val="00007BF6"/>
    <w:rsid w:val="00007CDC"/>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5079B"/>
    <w:rsid w:val="000510D5"/>
    <w:rsid w:val="00051376"/>
    <w:rsid w:val="0005139F"/>
    <w:rsid w:val="00051C11"/>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87E"/>
    <w:rsid w:val="000649BE"/>
    <w:rsid w:val="00064C41"/>
    <w:rsid w:val="000650E5"/>
    <w:rsid w:val="00065753"/>
    <w:rsid w:val="0006576C"/>
    <w:rsid w:val="00065BDA"/>
    <w:rsid w:val="00065E1A"/>
    <w:rsid w:val="000661A0"/>
    <w:rsid w:val="000666EA"/>
    <w:rsid w:val="00066A49"/>
    <w:rsid w:val="00070C86"/>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702F"/>
    <w:rsid w:val="0007731D"/>
    <w:rsid w:val="0007744F"/>
    <w:rsid w:val="00077BFF"/>
    <w:rsid w:val="00077E51"/>
    <w:rsid w:val="00077E5F"/>
    <w:rsid w:val="0008036A"/>
    <w:rsid w:val="0008087E"/>
    <w:rsid w:val="000809B1"/>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B52"/>
    <w:rsid w:val="00085EB3"/>
    <w:rsid w:val="000866F2"/>
    <w:rsid w:val="0008692D"/>
    <w:rsid w:val="00086E7F"/>
    <w:rsid w:val="00086EDC"/>
    <w:rsid w:val="0008759A"/>
    <w:rsid w:val="000875A7"/>
    <w:rsid w:val="0009009F"/>
    <w:rsid w:val="0009033F"/>
    <w:rsid w:val="000904E0"/>
    <w:rsid w:val="00090D17"/>
    <w:rsid w:val="00091557"/>
    <w:rsid w:val="000915F9"/>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A55"/>
    <w:rsid w:val="000A111F"/>
    <w:rsid w:val="000A18EC"/>
    <w:rsid w:val="000A1B7B"/>
    <w:rsid w:val="000A337E"/>
    <w:rsid w:val="000A3AB3"/>
    <w:rsid w:val="000A3C41"/>
    <w:rsid w:val="000A3CFD"/>
    <w:rsid w:val="000A3D96"/>
    <w:rsid w:val="000A506E"/>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3719"/>
    <w:rsid w:val="000C3777"/>
    <w:rsid w:val="000C38C8"/>
    <w:rsid w:val="000C4193"/>
    <w:rsid w:val="000C4383"/>
    <w:rsid w:val="000C457A"/>
    <w:rsid w:val="000C4608"/>
    <w:rsid w:val="000C4C24"/>
    <w:rsid w:val="000C5BFE"/>
    <w:rsid w:val="000C5E55"/>
    <w:rsid w:val="000C5F9D"/>
    <w:rsid w:val="000C6D7C"/>
    <w:rsid w:val="000C763F"/>
    <w:rsid w:val="000D02A2"/>
    <w:rsid w:val="000D0496"/>
    <w:rsid w:val="000D06AD"/>
    <w:rsid w:val="000D0D07"/>
    <w:rsid w:val="000D0D58"/>
    <w:rsid w:val="000D0F45"/>
    <w:rsid w:val="000D1051"/>
    <w:rsid w:val="000D2621"/>
    <w:rsid w:val="000D2798"/>
    <w:rsid w:val="000D2808"/>
    <w:rsid w:val="000D2841"/>
    <w:rsid w:val="000D2A56"/>
    <w:rsid w:val="000D2AC4"/>
    <w:rsid w:val="000D31FA"/>
    <w:rsid w:val="000D36B1"/>
    <w:rsid w:val="000D4149"/>
    <w:rsid w:val="000D4797"/>
    <w:rsid w:val="000D4C1E"/>
    <w:rsid w:val="000D4CB4"/>
    <w:rsid w:val="000D4E92"/>
    <w:rsid w:val="000D5237"/>
    <w:rsid w:val="000D5A95"/>
    <w:rsid w:val="000D690B"/>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3592"/>
    <w:rsid w:val="000E46B5"/>
    <w:rsid w:val="000E481D"/>
    <w:rsid w:val="000E5014"/>
    <w:rsid w:val="000E5596"/>
    <w:rsid w:val="000E5715"/>
    <w:rsid w:val="000E5846"/>
    <w:rsid w:val="000E58B8"/>
    <w:rsid w:val="000E5E84"/>
    <w:rsid w:val="000E71BC"/>
    <w:rsid w:val="000E7402"/>
    <w:rsid w:val="000E78AB"/>
    <w:rsid w:val="000E7934"/>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C54"/>
    <w:rsid w:val="000F4E22"/>
    <w:rsid w:val="000F5257"/>
    <w:rsid w:val="000F52A1"/>
    <w:rsid w:val="000F53F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1A7"/>
    <w:rsid w:val="00103388"/>
    <w:rsid w:val="00103D0E"/>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204D"/>
    <w:rsid w:val="00122505"/>
    <w:rsid w:val="00122657"/>
    <w:rsid w:val="00122665"/>
    <w:rsid w:val="00122AB8"/>
    <w:rsid w:val="001232B5"/>
    <w:rsid w:val="001233EE"/>
    <w:rsid w:val="0012377F"/>
    <w:rsid w:val="001240B7"/>
    <w:rsid w:val="00124314"/>
    <w:rsid w:val="001247D5"/>
    <w:rsid w:val="0012603C"/>
    <w:rsid w:val="001261AB"/>
    <w:rsid w:val="0012625E"/>
    <w:rsid w:val="0012657B"/>
    <w:rsid w:val="00126B4A"/>
    <w:rsid w:val="00126DA5"/>
    <w:rsid w:val="0012726A"/>
    <w:rsid w:val="001273B1"/>
    <w:rsid w:val="00127F99"/>
    <w:rsid w:val="001305E4"/>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B5"/>
    <w:rsid w:val="00137B33"/>
    <w:rsid w:val="00137F0B"/>
    <w:rsid w:val="001405D5"/>
    <w:rsid w:val="0014078E"/>
    <w:rsid w:val="00140979"/>
    <w:rsid w:val="00140A03"/>
    <w:rsid w:val="00140C46"/>
    <w:rsid w:val="00140D20"/>
    <w:rsid w:val="00140D9A"/>
    <w:rsid w:val="00140E54"/>
    <w:rsid w:val="00141513"/>
    <w:rsid w:val="00142A32"/>
    <w:rsid w:val="00142D05"/>
    <w:rsid w:val="001433BA"/>
    <w:rsid w:val="00143C2B"/>
    <w:rsid w:val="001445D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E23"/>
    <w:rsid w:val="00151F6E"/>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969"/>
    <w:rsid w:val="001659C1"/>
    <w:rsid w:val="001661B2"/>
    <w:rsid w:val="00166577"/>
    <w:rsid w:val="00166E9D"/>
    <w:rsid w:val="0016775F"/>
    <w:rsid w:val="001678A0"/>
    <w:rsid w:val="001700B3"/>
    <w:rsid w:val="00170358"/>
    <w:rsid w:val="00170AA5"/>
    <w:rsid w:val="00171C94"/>
    <w:rsid w:val="00172653"/>
    <w:rsid w:val="00172877"/>
    <w:rsid w:val="00172B73"/>
    <w:rsid w:val="00173122"/>
    <w:rsid w:val="001739B4"/>
    <w:rsid w:val="00173A8E"/>
    <w:rsid w:val="00173BE2"/>
    <w:rsid w:val="00174F32"/>
    <w:rsid w:val="001759BE"/>
    <w:rsid w:val="00175E49"/>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4EBE"/>
    <w:rsid w:val="00186C4E"/>
    <w:rsid w:val="00187328"/>
    <w:rsid w:val="0018764F"/>
    <w:rsid w:val="001876C7"/>
    <w:rsid w:val="00187D8A"/>
    <w:rsid w:val="00190AC1"/>
    <w:rsid w:val="00191109"/>
    <w:rsid w:val="00191AB3"/>
    <w:rsid w:val="00191D1A"/>
    <w:rsid w:val="00191E82"/>
    <w:rsid w:val="00191F76"/>
    <w:rsid w:val="0019341A"/>
    <w:rsid w:val="00193A15"/>
    <w:rsid w:val="00194B33"/>
    <w:rsid w:val="00194C7D"/>
    <w:rsid w:val="00194DD4"/>
    <w:rsid w:val="001950C4"/>
    <w:rsid w:val="0019628D"/>
    <w:rsid w:val="00196482"/>
    <w:rsid w:val="001968D0"/>
    <w:rsid w:val="00196BBF"/>
    <w:rsid w:val="00196D50"/>
    <w:rsid w:val="00197186"/>
    <w:rsid w:val="00197CF6"/>
    <w:rsid w:val="00197DF9"/>
    <w:rsid w:val="00197FEE"/>
    <w:rsid w:val="001A013E"/>
    <w:rsid w:val="001A0590"/>
    <w:rsid w:val="001A0AEE"/>
    <w:rsid w:val="001A1490"/>
    <w:rsid w:val="001A1987"/>
    <w:rsid w:val="001A19C0"/>
    <w:rsid w:val="001A1A91"/>
    <w:rsid w:val="001A1B3B"/>
    <w:rsid w:val="001A1BAF"/>
    <w:rsid w:val="001A1CBB"/>
    <w:rsid w:val="001A2564"/>
    <w:rsid w:val="001A3E8B"/>
    <w:rsid w:val="001A423F"/>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BD3"/>
    <w:rsid w:val="001B47AE"/>
    <w:rsid w:val="001B48EF"/>
    <w:rsid w:val="001B56B7"/>
    <w:rsid w:val="001B5A5D"/>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78D"/>
    <w:rsid w:val="001C67C4"/>
    <w:rsid w:val="001C6AAC"/>
    <w:rsid w:val="001C7746"/>
    <w:rsid w:val="001C7C6A"/>
    <w:rsid w:val="001D0065"/>
    <w:rsid w:val="001D013F"/>
    <w:rsid w:val="001D03A8"/>
    <w:rsid w:val="001D0779"/>
    <w:rsid w:val="001D09EA"/>
    <w:rsid w:val="001D0F76"/>
    <w:rsid w:val="001D1E97"/>
    <w:rsid w:val="001D20C2"/>
    <w:rsid w:val="001D248B"/>
    <w:rsid w:val="001D3C05"/>
    <w:rsid w:val="001D3ED9"/>
    <w:rsid w:val="001D4060"/>
    <w:rsid w:val="001D44F0"/>
    <w:rsid w:val="001D4BD6"/>
    <w:rsid w:val="001D5027"/>
    <w:rsid w:val="001D51BA"/>
    <w:rsid w:val="001D5BF3"/>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3880"/>
    <w:rsid w:val="001E3A1E"/>
    <w:rsid w:val="001E4002"/>
    <w:rsid w:val="001E488E"/>
    <w:rsid w:val="001E53C3"/>
    <w:rsid w:val="001E549B"/>
    <w:rsid w:val="001E58E2"/>
    <w:rsid w:val="001E5D5B"/>
    <w:rsid w:val="001E5E70"/>
    <w:rsid w:val="001E62EB"/>
    <w:rsid w:val="001E6AD5"/>
    <w:rsid w:val="001E7A13"/>
    <w:rsid w:val="001E7A28"/>
    <w:rsid w:val="001E7AED"/>
    <w:rsid w:val="001E7D0C"/>
    <w:rsid w:val="001F038D"/>
    <w:rsid w:val="001F062A"/>
    <w:rsid w:val="001F0CA3"/>
    <w:rsid w:val="001F0D4C"/>
    <w:rsid w:val="001F0D7E"/>
    <w:rsid w:val="001F135F"/>
    <w:rsid w:val="001F1887"/>
    <w:rsid w:val="001F1C40"/>
    <w:rsid w:val="001F2D1F"/>
    <w:rsid w:val="001F2DE9"/>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31C9"/>
    <w:rsid w:val="002038F5"/>
    <w:rsid w:val="00203F96"/>
    <w:rsid w:val="002041F2"/>
    <w:rsid w:val="00204663"/>
    <w:rsid w:val="00205566"/>
    <w:rsid w:val="002069B2"/>
    <w:rsid w:val="00206D8A"/>
    <w:rsid w:val="002077C6"/>
    <w:rsid w:val="002079F0"/>
    <w:rsid w:val="00207FA3"/>
    <w:rsid w:val="00210F63"/>
    <w:rsid w:val="00211089"/>
    <w:rsid w:val="0021168B"/>
    <w:rsid w:val="002117D8"/>
    <w:rsid w:val="00211EE9"/>
    <w:rsid w:val="00212477"/>
    <w:rsid w:val="00212DC4"/>
    <w:rsid w:val="00213527"/>
    <w:rsid w:val="00213826"/>
    <w:rsid w:val="00214030"/>
    <w:rsid w:val="00214BA8"/>
    <w:rsid w:val="00214DA8"/>
    <w:rsid w:val="00215423"/>
    <w:rsid w:val="002158FA"/>
    <w:rsid w:val="00215AEA"/>
    <w:rsid w:val="00215BE6"/>
    <w:rsid w:val="00216036"/>
    <w:rsid w:val="00216235"/>
    <w:rsid w:val="0021730A"/>
    <w:rsid w:val="00217C46"/>
    <w:rsid w:val="00217C91"/>
    <w:rsid w:val="0022022A"/>
    <w:rsid w:val="0022057E"/>
    <w:rsid w:val="00220600"/>
    <w:rsid w:val="00220668"/>
    <w:rsid w:val="00220DD8"/>
    <w:rsid w:val="002213E0"/>
    <w:rsid w:val="002224DB"/>
    <w:rsid w:val="002227AE"/>
    <w:rsid w:val="00222920"/>
    <w:rsid w:val="00222AFD"/>
    <w:rsid w:val="00222B2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9E4"/>
    <w:rsid w:val="0023278A"/>
    <w:rsid w:val="00232DAA"/>
    <w:rsid w:val="002332CD"/>
    <w:rsid w:val="0023412D"/>
    <w:rsid w:val="002344AB"/>
    <w:rsid w:val="00234500"/>
    <w:rsid w:val="00234652"/>
    <w:rsid w:val="002349D4"/>
    <w:rsid w:val="00235632"/>
    <w:rsid w:val="00235848"/>
    <w:rsid w:val="00235872"/>
    <w:rsid w:val="00235904"/>
    <w:rsid w:val="00236A7C"/>
    <w:rsid w:val="00236D22"/>
    <w:rsid w:val="00237453"/>
    <w:rsid w:val="002375D3"/>
    <w:rsid w:val="002379E9"/>
    <w:rsid w:val="00237A12"/>
    <w:rsid w:val="002404C5"/>
    <w:rsid w:val="002407AA"/>
    <w:rsid w:val="00240FB1"/>
    <w:rsid w:val="00241545"/>
    <w:rsid w:val="00241559"/>
    <w:rsid w:val="0024170B"/>
    <w:rsid w:val="00241930"/>
    <w:rsid w:val="00241B89"/>
    <w:rsid w:val="00241E4B"/>
    <w:rsid w:val="00241F21"/>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F71"/>
    <w:rsid w:val="0025100D"/>
    <w:rsid w:val="002514C7"/>
    <w:rsid w:val="00251B29"/>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6214"/>
    <w:rsid w:val="002662D8"/>
    <w:rsid w:val="00266788"/>
    <w:rsid w:val="00267AAD"/>
    <w:rsid w:val="00267C83"/>
    <w:rsid w:val="0027144F"/>
    <w:rsid w:val="00271813"/>
    <w:rsid w:val="00271F3A"/>
    <w:rsid w:val="00272507"/>
    <w:rsid w:val="00272568"/>
    <w:rsid w:val="00273278"/>
    <w:rsid w:val="002734F0"/>
    <w:rsid w:val="0027362F"/>
    <w:rsid w:val="002736D7"/>
    <w:rsid w:val="002737F4"/>
    <w:rsid w:val="00273B21"/>
    <w:rsid w:val="0027491C"/>
    <w:rsid w:val="00274FA1"/>
    <w:rsid w:val="0027511F"/>
    <w:rsid w:val="00275513"/>
    <w:rsid w:val="00275664"/>
    <w:rsid w:val="00275AF9"/>
    <w:rsid w:val="00275B84"/>
    <w:rsid w:val="00275CAC"/>
    <w:rsid w:val="002762E7"/>
    <w:rsid w:val="00276371"/>
    <w:rsid w:val="00276A48"/>
    <w:rsid w:val="002772A0"/>
    <w:rsid w:val="002779F8"/>
    <w:rsid w:val="0028043A"/>
    <w:rsid w:val="002805F5"/>
    <w:rsid w:val="00280751"/>
    <w:rsid w:val="00280D5B"/>
    <w:rsid w:val="0028129B"/>
    <w:rsid w:val="00281512"/>
    <w:rsid w:val="00281BC9"/>
    <w:rsid w:val="00281FE9"/>
    <w:rsid w:val="00282405"/>
    <w:rsid w:val="002826D4"/>
    <w:rsid w:val="0028280A"/>
    <w:rsid w:val="002831D8"/>
    <w:rsid w:val="00283427"/>
    <w:rsid w:val="0028374C"/>
    <w:rsid w:val="00284412"/>
    <w:rsid w:val="00285069"/>
    <w:rsid w:val="002853EF"/>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DA0"/>
    <w:rsid w:val="002A1121"/>
    <w:rsid w:val="002A11B8"/>
    <w:rsid w:val="002A19C7"/>
    <w:rsid w:val="002A1D4E"/>
    <w:rsid w:val="002A1F9E"/>
    <w:rsid w:val="002A2869"/>
    <w:rsid w:val="002A34AE"/>
    <w:rsid w:val="002A3A74"/>
    <w:rsid w:val="002A414F"/>
    <w:rsid w:val="002A4744"/>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2005"/>
    <w:rsid w:val="002B24D6"/>
    <w:rsid w:val="002B25DD"/>
    <w:rsid w:val="002B2ADF"/>
    <w:rsid w:val="002B2DD6"/>
    <w:rsid w:val="002B3189"/>
    <w:rsid w:val="002B3497"/>
    <w:rsid w:val="002B3514"/>
    <w:rsid w:val="002B369B"/>
    <w:rsid w:val="002B3BE9"/>
    <w:rsid w:val="002B40D0"/>
    <w:rsid w:val="002B43DB"/>
    <w:rsid w:val="002B47B5"/>
    <w:rsid w:val="002B4A30"/>
    <w:rsid w:val="002B4C7D"/>
    <w:rsid w:val="002B4E0D"/>
    <w:rsid w:val="002B5547"/>
    <w:rsid w:val="002B5645"/>
    <w:rsid w:val="002B5BB7"/>
    <w:rsid w:val="002B683B"/>
    <w:rsid w:val="002B7B4F"/>
    <w:rsid w:val="002B7C35"/>
    <w:rsid w:val="002B7E95"/>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A4"/>
    <w:rsid w:val="002E17F2"/>
    <w:rsid w:val="002E2505"/>
    <w:rsid w:val="002E311A"/>
    <w:rsid w:val="002E3188"/>
    <w:rsid w:val="002E34DB"/>
    <w:rsid w:val="002E3899"/>
    <w:rsid w:val="002E3953"/>
    <w:rsid w:val="002E4194"/>
    <w:rsid w:val="002E464E"/>
    <w:rsid w:val="002E4B09"/>
    <w:rsid w:val="002E4B8B"/>
    <w:rsid w:val="002E50AC"/>
    <w:rsid w:val="002E5BE3"/>
    <w:rsid w:val="002E615F"/>
    <w:rsid w:val="002E6EF9"/>
    <w:rsid w:val="002E7165"/>
    <w:rsid w:val="002E741A"/>
    <w:rsid w:val="002E79A0"/>
    <w:rsid w:val="002E7CAE"/>
    <w:rsid w:val="002F0BBD"/>
    <w:rsid w:val="002F187F"/>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C73"/>
    <w:rsid w:val="002F6210"/>
    <w:rsid w:val="002F6288"/>
    <w:rsid w:val="002F649A"/>
    <w:rsid w:val="002F6B94"/>
    <w:rsid w:val="002F7218"/>
    <w:rsid w:val="002F7407"/>
    <w:rsid w:val="0030017C"/>
    <w:rsid w:val="003002F5"/>
    <w:rsid w:val="00300565"/>
    <w:rsid w:val="00300E98"/>
    <w:rsid w:val="00301CE6"/>
    <w:rsid w:val="0030256B"/>
    <w:rsid w:val="00303CFC"/>
    <w:rsid w:val="00304695"/>
    <w:rsid w:val="0030501F"/>
    <w:rsid w:val="003052AD"/>
    <w:rsid w:val="003054B5"/>
    <w:rsid w:val="00305CF2"/>
    <w:rsid w:val="00306370"/>
    <w:rsid w:val="00306378"/>
    <w:rsid w:val="003070A4"/>
    <w:rsid w:val="0030721A"/>
    <w:rsid w:val="00307BA1"/>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E1B"/>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4091"/>
    <w:rsid w:val="00324CD5"/>
    <w:rsid w:val="00324D23"/>
    <w:rsid w:val="00325282"/>
    <w:rsid w:val="00325390"/>
    <w:rsid w:val="003254FB"/>
    <w:rsid w:val="003260BF"/>
    <w:rsid w:val="003262A8"/>
    <w:rsid w:val="0032640D"/>
    <w:rsid w:val="00326CB0"/>
    <w:rsid w:val="00326FD1"/>
    <w:rsid w:val="003273C0"/>
    <w:rsid w:val="0032772D"/>
    <w:rsid w:val="00327997"/>
    <w:rsid w:val="00330CE2"/>
    <w:rsid w:val="003310E8"/>
    <w:rsid w:val="00331751"/>
    <w:rsid w:val="00331B7B"/>
    <w:rsid w:val="003322CD"/>
    <w:rsid w:val="00332420"/>
    <w:rsid w:val="003325FC"/>
    <w:rsid w:val="003327C5"/>
    <w:rsid w:val="00332B1C"/>
    <w:rsid w:val="00333185"/>
    <w:rsid w:val="0033364E"/>
    <w:rsid w:val="003336CE"/>
    <w:rsid w:val="00333B22"/>
    <w:rsid w:val="0033408F"/>
    <w:rsid w:val="00334579"/>
    <w:rsid w:val="00334F48"/>
    <w:rsid w:val="003353CC"/>
    <w:rsid w:val="00335858"/>
    <w:rsid w:val="003359E5"/>
    <w:rsid w:val="0033686A"/>
    <w:rsid w:val="00336BDA"/>
    <w:rsid w:val="0033716A"/>
    <w:rsid w:val="003377FB"/>
    <w:rsid w:val="00337CEE"/>
    <w:rsid w:val="00340B8C"/>
    <w:rsid w:val="00340CFD"/>
    <w:rsid w:val="0034176C"/>
    <w:rsid w:val="00341A2B"/>
    <w:rsid w:val="00342195"/>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CA"/>
    <w:rsid w:val="003468A0"/>
    <w:rsid w:val="00346926"/>
    <w:rsid w:val="00346DB5"/>
    <w:rsid w:val="00347111"/>
    <w:rsid w:val="00347291"/>
    <w:rsid w:val="00347568"/>
    <w:rsid w:val="003477B1"/>
    <w:rsid w:val="003477CF"/>
    <w:rsid w:val="00347A76"/>
    <w:rsid w:val="00350D33"/>
    <w:rsid w:val="00351070"/>
    <w:rsid w:val="00351144"/>
    <w:rsid w:val="00351AB1"/>
    <w:rsid w:val="00352AAB"/>
    <w:rsid w:val="00352D3D"/>
    <w:rsid w:val="0035342F"/>
    <w:rsid w:val="003536CA"/>
    <w:rsid w:val="003536DA"/>
    <w:rsid w:val="00354703"/>
    <w:rsid w:val="00354DFB"/>
    <w:rsid w:val="00354ED0"/>
    <w:rsid w:val="00354FDE"/>
    <w:rsid w:val="00355457"/>
    <w:rsid w:val="00355FFA"/>
    <w:rsid w:val="00356A14"/>
    <w:rsid w:val="0035711F"/>
    <w:rsid w:val="00357380"/>
    <w:rsid w:val="00357458"/>
    <w:rsid w:val="00357942"/>
    <w:rsid w:val="00357C0B"/>
    <w:rsid w:val="003602D9"/>
    <w:rsid w:val="003604CE"/>
    <w:rsid w:val="00361733"/>
    <w:rsid w:val="0036189F"/>
    <w:rsid w:val="00362555"/>
    <w:rsid w:val="00362746"/>
    <w:rsid w:val="00362E87"/>
    <w:rsid w:val="0036328F"/>
    <w:rsid w:val="003634A6"/>
    <w:rsid w:val="00363684"/>
    <w:rsid w:val="00363A2C"/>
    <w:rsid w:val="00363A9D"/>
    <w:rsid w:val="00364208"/>
    <w:rsid w:val="00365ECD"/>
    <w:rsid w:val="00365F39"/>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6DE9"/>
    <w:rsid w:val="00377200"/>
    <w:rsid w:val="00377297"/>
    <w:rsid w:val="00377618"/>
    <w:rsid w:val="00377BE1"/>
    <w:rsid w:val="00377CE1"/>
    <w:rsid w:val="0038007B"/>
    <w:rsid w:val="003808DD"/>
    <w:rsid w:val="00380FDC"/>
    <w:rsid w:val="0038141E"/>
    <w:rsid w:val="0038156D"/>
    <w:rsid w:val="00381E47"/>
    <w:rsid w:val="0038261A"/>
    <w:rsid w:val="00382770"/>
    <w:rsid w:val="00382A5E"/>
    <w:rsid w:val="00382CA6"/>
    <w:rsid w:val="0038302D"/>
    <w:rsid w:val="003835F8"/>
    <w:rsid w:val="00383614"/>
    <w:rsid w:val="00383884"/>
    <w:rsid w:val="00384877"/>
    <w:rsid w:val="003849F6"/>
    <w:rsid w:val="00384E51"/>
    <w:rsid w:val="003852B7"/>
    <w:rsid w:val="00385522"/>
    <w:rsid w:val="003859AA"/>
    <w:rsid w:val="00385AFC"/>
    <w:rsid w:val="00385BF0"/>
    <w:rsid w:val="00385DD2"/>
    <w:rsid w:val="00387297"/>
    <w:rsid w:val="00387A9E"/>
    <w:rsid w:val="00390543"/>
    <w:rsid w:val="00390E46"/>
    <w:rsid w:val="0039108E"/>
    <w:rsid w:val="0039171C"/>
    <w:rsid w:val="00391A71"/>
    <w:rsid w:val="00391B52"/>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4323"/>
    <w:rsid w:val="003B43B1"/>
    <w:rsid w:val="003B4E6E"/>
    <w:rsid w:val="003B5716"/>
    <w:rsid w:val="003B5A34"/>
    <w:rsid w:val="003B669F"/>
    <w:rsid w:val="003B67BB"/>
    <w:rsid w:val="003B69CB"/>
    <w:rsid w:val="003B6A3F"/>
    <w:rsid w:val="003B6DF4"/>
    <w:rsid w:val="003B7FE5"/>
    <w:rsid w:val="003C00F8"/>
    <w:rsid w:val="003C0302"/>
    <w:rsid w:val="003C0737"/>
    <w:rsid w:val="003C0D2E"/>
    <w:rsid w:val="003C11C8"/>
    <w:rsid w:val="003C20AB"/>
    <w:rsid w:val="003C2702"/>
    <w:rsid w:val="003C2D6A"/>
    <w:rsid w:val="003C32A6"/>
    <w:rsid w:val="003C3486"/>
    <w:rsid w:val="003C39E2"/>
    <w:rsid w:val="003C3B42"/>
    <w:rsid w:val="003C3D12"/>
    <w:rsid w:val="003C3ECC"/>
    <w:rsid w:val="003C4853"/>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EB8"/>
    <w:rsid w:val="003D30BF"/>
    <w:rsid w:val="003D36EB"/>
    <w:rsid w:val="003D3C3E"/>
    <w:rsid w:val="003D3C45"/>
    <w:rsid w:val="003D3C83"/>
    <w:rsid w:val="003D423B"/>
    <w:rsid w:val="003D5197"/>
    <w:rsid w:val="003D519E"/>
    <w:rsid w:val="003D5633"/>
    <w:rsid w:val="003D5851"/>
    <w:rsid w:val="003D5B1F"/>
    <w:rsid w:val="003D5DD4"/>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1105"/>
    <w:rsid w:val="00421831"/>
    <w:rsid w:val="00421D05"/>
    <w:rsid w:val="004226CB"/>
    <w:rsid w:val="00422711"/>
    <w:rsid w:val="004238BA"/>
    <w:rsid w:val="004242F4"/>
    <w:rsid w:val="00424A41"/>
    <w:rsid w:val="00425725"/>
    <w:rsid w:val="0042579C"/>
    <w:rsid w:val="00425DD2"/>
    <w:rsid w:val="004263FC"/>
    <w:rsid w:val="00426563"/>
    <w:rsid w:val="004267DF"/>
    <w:rsid w:val="004268F0"/>
    <w:rsid w:val="00426D5A"/>
    <w:rsid w:val="00426E2D"/>
    <w:rsid w:val="00427248"/>
    <w:rsid w:val="004302B6"/>
    <w:rsid w:val="00430729"/>
    <w:rsid w:val="00430866"/>
    <w:rsid w:val="00430EE2"/>
    <w:rsid w:val="004312F1"/>
    <w:rsid w:val="00431DC2"/>
    <w:rsid w:val="00432E58"/>
    <w:rsid w:val="0043302E"/>
    <w:rsid w:val="004337BA"/>
    <w:rsid w:val="00434F3A"/>
    <w:rsid w:val="004350BD"/>
    <w:rsid w:val="00435D81"/>
    <w:rsid w:val="00437447"/>
    <w:rsid w:val="00437536"/>
    <w:rsid w:val="00437AB0"/>
    <w:rsid w:val="00437BE4"/>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63D6"/>
    <w:rsid w:val="00446488"/>
    <w:rsid w:val="00446A43"/>
    <w:rsid w:val="004473B4"/>
    <w:rsid w:val="00447AB7"/>
    <w:rsid w:val="00447DCF"/>
    <w:rsid w:val="00447E79"/>
    <w:rsid w:val="004517AA"/>
    <w:rsid w:val="004526BD"/>
    <w:rsid w:val="00452CAC"/>
    <w:rsid w:val="00452EC8"/>
    <w:rsid w:val="00453203"/>
    <w:rsid w:val="004532D1"/>
    <w:rsid w:val="0045375D"/>
    <w:rsid w:val="00453D19"/>
    <w:rsid w:val="00453E0E"/>
    <w:rsid w:val="004549FE"/>
    <w:rsid w:val="00455339"/>
    <w:rsid w:val="004553A0"/>
    <w:rsid w:val="0045670A"/>
    <w:rsid w:val="00457226"/>
    <w:rsid w:val="00457565"/>
    <w:rsid w:val="004577B5"/>
    <w:rsid w:val="004579E4"/>
    <w:rsid w:val="00457B71"/>
    <w:rsid w:val="004602BD"/>
    <w:rsid w:val="00460C2A"/>
    <w:rsid w:val="00460E1A"/>
    <w:rsid w:val="0046138A"/>
    <w:rsid w:val="004628F4"/>
    <w:rsid w:val="00462A7F"/>
    <w:rsid w:val="00463E88"/>
    <w:rsid w:val="0046479D"/>
    <w:rsid w:val="00464BC0"/>
    <w:rsid w:val="00465ABC"/>
    <w:rsid w:val="00465B23"/>
    <w:rsid w:val="00465FB1"/>
    <w:rsid w:val="0046632F"/>
    <w:rsid w:val="00466416"/>
    <w:rsid w:val="00466683"/>
    <w:rsid w:val="0046683A"/>
    <w:rsid w:val="0046687A"/>
    <w:rsid w:val="004669E2"/>
    <w:rsid w:val="004675D8"/>
    <w:rsid w:val="004675F2"/>
    <w:rsid w:val="0047060C"/>
    <w:rsid w:val="004709DD"/>
    <w:rsid w:val="00470C31"/>
    <w:rsid w:val="004710D3"/>
    <w:rsid w:val="004720A8"/>
    <w:rsid w:val="0047298E"/>
    <w:rsid w:val="00472E3D"/>
    <w:rsid w:val="004734D0"/>
    <w:rsid w:val="00474346"/>
    <w:rsid w:val="00474699"/>
    <w:rsid w:val="00474A19"/>
    <w:rsid w:val="00475214"/>
    <w:rsid w:val="0047556B"/>
    <w:rsid w:val="00475918"/>
    <w:rsid w:val="00475C6D"/>
    <w:rsid w:val="00475DC2"/>
    <w:rsid w:val="00475FC3"/>
    <w:rsid w:val="004762BC"/>
    <w:rsid w:val="00476527"/>
    <w:rsid w:val="00476FD6"/>
    <w:rsid w:val="004775DC"/>
    <w:rsid w:val="00477642"/>
    <w:rsid w:val="00477768"/>
    <w:rsid w:val="004800D7"/>
    <w:rsid w:val="00480DA0"/>
    <w:rsid w:val="00481A17"/>
    <w:rsid w:val="00481F83"/>
    <w:rsid w:val="00482995"/>
    <w:rsid w:val="00483593"/>
    <w:rsid w:val="00483DEE"/>
    <w:rsid w:val="004851D7"/>
    <w:rsid w:val="00485857"/>
    <w:rsid w:val="004863A6"/>
    <w:rsid w:val="00487321"/>
    <w:rsid w:val="00487929"/>
    <w:rsid w:val="00487FBF"/>
    <w:rsid w:val="00490968"/>
    <w:rsid w:val="00490D51"/>
    <w:rsid w:val="00490D90"/>
    <w:rsid w:val="004915B9"/>
    <w:rsid w:val="004919D3"/>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4D4"/>
    <w:rsid w:val="004A26F1"/>
    <w:rsid w:val="004A2A36"/>
    <w:rsid w:val="004A2B94"/>
    <w:rsid w:val="004A2D45"/>
    <w:rsid w:val="004A3826"/>
    <w:rsid w:val="004A3DAC"/>
    <w:rsid w:val="004A41C2"/>
    <w:rsid w:val="004A4C92"/>
    <w:rsid w:val="004A5A41"/>
    <w:rsid w:val="004A5B05"/>
    <w:rsid w:val="004A6482"/>
    <w:rsid w:val="004A6810"/>
    <w:rsid w:val="004A6E5C"/>
    <w:rsid w:val="004A7081"/>
    <w:rsid w:val="004A732B"/>
    <w:rsid w:val="004A7F1E"/>
    <w:rsid w:val="004B0477"/>
    <w:rsid w:val="004B058C"/>
    <w:rsid w:val="004B0FEC"/>
    <w:rsid w:val="004B0FFB"/>
    <w:rsid w:val="004B1159"/>
    <w:rsid w:val="004B16CC"/>
    <w:rsid w:val="004B170B"/>
    <w:rsid w:val="004B1775"/>
    <w:rsid w:val="004B1891"/>
    <w:rsid w:val="004B1C05"/>
    <w:rsid w:val="004B2141"/>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AF"/>
    <w:rsid w:val="004C636B"/>
    <w:rsid w:val="004C6945"/>
    <w:rsid w:val="004C696D"/>
    <w:rsid w:val="004C6FFC"/>
    <w:rsid w:val="004C7446"/>
    <w:rsid w:val="004D0108"/>
    <w:rsid w:val="004D03CB"/>
    <w:rsid w:val="004D2190"/>
    <w:rsid w:val="004D25B1"/>
    <w:rsid w:val="004D326E"/>
    <w:rsid w:val="004D36B1"/>
    <w:rsid w:val="004D36F2"/>
    <w:rsid w:val="004D4106"/>
    <w:rsid w:val="004D4599"/>
    <w:rsid w:val="004D51DF"/>
    <w:rsid w:val="004D55EE"/>
    <w:rsid w:val="004D5674"/>
    <w:rsid w:val="004D5B6C"/>
    <w:rsid w:val="004D6BE5"/>
    <w:rsid w:val="004D7920"/>
    <w:rsid w:val="004D7DFD"/>
    <w:rsid w:val="004D7E02"/>
    <w:rsid w:val="004D7EBD"/>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F5F"/>
    <w:rsid w:val="004E6DBB"/>
    <w:rsid w:val="004E76F4"/>
    <w:rsid w:val="004E7740"/>
    <w:rsid w:val="004E7A5F"/>
    <w:rsid w:val="004E7CF5"/>
    <w:rsid w:val="004E7D99"/>
    <w:rsid w:val="004F028A"/>
    <w:rsid w:val="004F04D2"/>
    <w:rsid w:val="004F0851"/>
    <w:rsid w:val="004F0B4E"/>
    <w:rsid w:val="004F0B6C"/>
    <w:rsid w:val="004F0C39"/>
    <w:rsid w:val="004F1516"/>
    <w:rsid w:val="004F16AC"/>
    <w:rsid w:val="004F18D5"/>
    <w:rsid w:val="004F1F02"/>
    <w:rsid w:val="004F2078"/>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16F9"/>
    <w:rsid w:val="00511ECB"/>
    <w:rsid w:val="00512318"/>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F05"/>
    <w:rsid w:val="00520F7D"/>
    <w:rsid w:val="00521110"/>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924"/>
    <w:rsid w:val="00531D2A"/>
    <w:rsid w:val="00531E5E"/>
    <w:rsid w:val="0053274E"/>
    <w:rsid w:val="00532F6C"/>
    <w:rsid w:val="0053417C"/>
    <w:rsid w:val="00534B59"/>
    <w:rsid w:val="0053508C"/>
    <w:rsid w:val="00535818"/>
    <w:rsid w:val="00535832"/>
    <w:rsid w:val="005364A0"/>
    <w:rsid w:val="00536759"/>
    <w:rsid w:val="00536DA7"/>
    <w:rsid w:val="005377FE"/>
    <w:rsid w:val="005378EC"/>
    <w:rsid w:val="00537B44"/>
    <w:rsid w:val="00537C62"/>
    <w:rsid w:val="00541D71"/>
    <w:rsid w:val="00542043"/>
    <w:rsid w:val="005423FD"/>
    <w:rsid w:val="005441E8"/>
    <w:rsid w:val="00544974"/>
    <w:rsid w:val="00544F09"/>
    <w:rsid w:val="005460BB"/>
    <w:rsid w:val="0054679C"/>
    <w:rsid w:val="00546970"/>
    <w:rsid w:val="005472A8"/>
    <w:rsid w:val="005502FE"/>
    <w:rsid w:val="00550817"/>
    <w:rsid w:val="00550D6A"/>
    <w:rsid w:val="00550E29"/>
    <w:rsid w:val="005514E4"/>
    <w:rsid w:val="00551D19"/>
    <w:rsid w:val="00552DB6"/>
    <w:rsid w:val="00554192"/>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2FF"/>
    <w:rsid w:val="0056277C"/>
    <w:rsid w:val="005629E5"/>
    <w:rsid w:val="00562A00"/>
    <w:rsid w:val="005637F8"/>
    <w:rsid w:val="00563949"/>
    <w:rsid w:val="00563DB2"/>
    <w:rsid w:val="00563F93"/>
    <w:rsid w:val="0056416E"/>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723"/>
    <w:rsid w:val="00574732"/>
    <w:rsid w:val="00574B1B"/>
    <w:rsid w:val="00574CA5"/>
    <w:rsid w:val="0057500F"/>
    <w:rsid w:val="005754AE"/>
    <w:rsid w:val="00575980"/>
    <w:rsid w:val="00575DA6"/>
    <w:rsid w:val="00576619"/>
    <w:rsid w:val="0057732F"/>
    <w:rsid w:val="005777A5"/>
    <w:rsid w:val="00577C91"/>
    <w:rsid w:val="00580A89"/>
    <w:rsid w:val="005814D9"/>
    <w:rsid w:val="005819B4"/>
    <w:rsid w:val="00582743"/>
    <w:rsid w:val="00582809"/>
    <w:rsid w:val="00582ABE"/>
    <w:rsid w:val="00582ED4"/>
    <w:rsid w:val="00582FB5"/>
    <w:rsid w:val="005835E7"/>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A9D"/>
    <w:rsid w:val="005A43E6"/>
    <w:rsid w:val="005A45CD"/>
    <w:rsid w:val="005A5541"/>
    <w:rsid w:val="005A5E62"/>
    <w:rsid w:val="005A662D"/>
    <w:rsid w:val="005A665D"/>
    <w:rsid w:val="005A6838"/>
    <w:rsid w:val="005A6E50"/>
    <w:rsid w:val="005A7100"/>
    <w:rsid w:val="005A7726"/>
    <w:rsid w:val="005A7CE9"/>
    <w:rsid w:val="005A7E54"/>
    <w:rsid w:val="005A7F27"/>
    <w:rsid w:val="005B0B4B"/>
    <w:rsid w:val="005B0EEB"/>
    <w:rsid w:val="005B1C88"/>
    <w:rsid w:val="005B1CF7"/>
    <w:rsid w:val="005B35D7"/>
    <w:rsid w:val="005B35F1"/>
    <w:rsid w:val="005B392A"/>
    <w:rsid w:val="005B3AA3"/>
    <w:rsid w:val="005B3B3D"/>
    <w:rsid w:val="005B4858"/>
    <w:rsid w:val="005B5678"/>
    <w:rsid w:val="005B5FD2"/>
    <w:rsid w:val="005B658C"/>
    <w:rsid w:val="005B6D3E"/>
    <w:rsid w:val="005B6F83"/>
    <w:rsid w:val="005C009D"/>
    <w:rsid w:val="005C0529"/>
    <w:rsid w:val="005C0ADB"/>
    <w:rsid w:val="005C0E55"/>
    <w:rsid w:val="005C1830"/>
    <w:rsid w:val="005C18EA"/>
    <w:rsid w:val="005C2228"/>
    <w:rsid w:val="005C23F4"/>
    <w:rsid w:val="005C2821"/>
    <w:rsid w:val="005C298E"/>
    <w:rsid w:val="005C2D33"/>
    <w:rsid w:val="005C3158"/>
    <w:rsid w:val="005C3261"/>
    <w:rsid w:val="005C35C5"/>
    <w:rsid w:val="005C3AD7"/>
    <w:rsid w:val="005C3E57"/>
    <w:rsid w:val="005C4BA7"/>
    <w:rsid w:val="005C4D65"/>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1DD2"/>
    <w:rsid w:val="005E1E59"/>
    <w:rsid w:val="005E292F"/>
    <w:rsid w:val="005E2FC9"/>
    <w:rsid w:val="005E35CE"/>
    <w:rsid w:val="005E3632"/>
    <w:rsid w:val="005E385F"/>
    <w:rsid w:val="005E3F51"/>
    <w:rsid w:val="005E44F4"/>
    <w:rsid w:val="005E516C"/>
    <w:rsid w:val="005E5704"/>
    <w:rsid w:val="005E5792"/>
    <w:rsid w:val="005E5ADB"/>
    <w:rsid w:val="005E5B81"/>
    <w:rsid w:val="005E5E2E"/>
    <w:rsid w:val="005E5E70"/>
    <w:rsid w:val="005E6540"/>
    <w:rsid w:val="005E7D47"/>
    <w:rsid w:val="005F011B"/>
    <w:rsid w:val="005F0336"/>
    <w:rsid w:val="005F0546"/>
    <w:rsid w:val="005F05DE"/>
    <w:rsid w:val="005F0CAC"/>
    <w:rsid w:val="005F1AE2"/>
    <w:rsid w:val="005F2CB1"/>
    <w:rsid w:val="005F2D52"/>
    <w:rsid w:val="005F2D80"/>
    <w:rsid w:val="005F3025"/>
    <w:rsid w:val="005F4C17"/>
    <w:rsid w:val="005F547B"/>
    <w:rsid w:val="005F581C"/>
    <w:rsid w:val="005F5DB8"/>
    <w:rsid w:val="005F618C"/>
    <w:rsid w:val="005F689B"/>
    <w:rsid w:val="005F70BD"/>
    <w:rsid w:val="005F749C"/>
    <w:rsid w:val="005F7CC6"/>
    <w:rsid w:val="00600056"/>
    <w:rsid w:val="006007C8"/>
    <w:rsid w:val="00600B43"/>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C69"/>
    <w:rsid w:val="00606E3E"/>
    <w:rsid w:val="006101FA"/>
    <w:rsid w:val="006107F4"/>
    <w:rsid w:val="006109FA"/>
    <w:rsid w:val="00610A99"/>
    <w:rsid w:val="00611B83"/>
    <w:rsid w:val="00611E5A"/>
    <w:rsid w:val="00611F4A"/>
    <w:rsid w:val="00611F81"/>
    <w:rsid w:val="006120D6"/>
    <w:rsid w:val="006122CA"/>
    <w:rsid w:val="00612D58"/>
    <w:rsid w:val="00612E68"/>
    <w:rsid w:val="00613257"/>
    <w:rsid w:val="0061326C"/>
    <w:rsid w:val="00613497"/>
    <w:rsid w:val="006139C0"/>
    <w:rsid w:val="00613A8D"/>
    <w:rsid w:val="00613F6D"/>
    <w:rsid w:val="006141E5"/>
    <w:rsid w:val="006147F4"/>
    <w:rsid w:val="006153CC"/>
    <w:rsid w:val="0061566D"/>
    <w:rsid w:val="00615C7A"/>
    <w:rsid w:val="0061649A"/>
    <w:rsid w:val="006167EA"/>
    <w:rsid w:val="00616955"/>
    <w:rsid w:val="00617656"/>
    <w:rsid w:val="006201C6"/>
    <w:rsid w:val="006207FE"/>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B53"/>
    <w:rsid w:val="006274FC"/>
    <w:rsid w:val="0062769A"/>
    <w:rsid w:val="00627A5F"/>
    <w:rsid w:val="00630001"/>
    <w:rsid w:val="0063056E"/>
    <w:rsid w:val="00630F8A"/>
    <w:rsid w:val="00630FD7"/>
    <w:rsid w:val="006311B3"/>
    <w:rsid w:val="00631447"/>
    <w:rsid w:val="006321E2"/>
    <w:rsid w:val="006326BE"/>
    <w:rsid w:val="0063284C"/>
    <w:rsid w:val="00632B51"/>
    <w:rsid w:val="00632B73"/>
    <w:rsid w:val="0063314E"/>
    <w:rsid w:val="00633340"/>
    <w:rsid w:val="006336A9"/>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208D"/>
    <w:rsid w:val="00642319"/>
    <w:rsid w:val="0064275C"/>
    <w:rsid w:val="00643475"/>
    <w:rsid w:val="0064396A"/>
    <w:rsid w:val="006439C1"/>
    <w:rsid w:val="00643E2C"/>
    <w:rsid w:val="00644655"/>
    <w:rsid w:val="006451A9"/>
    <w:rsid w:val="006456D2"/>
    <w:rsid w:val="00646226"/>
    <w:rsid w:val="0064624E"/>
    <w:rsid w:val="0064772D"/>
    <w:rsid w:val="006501B4"/>
    <w:rsid w:val="006507A8"/>
    <w:rsid w:val="00650854"/>
    <w:rsid w:val="00650AB9"/>
    <w:rsid w:val="00650C3C"/>
    <w:rsid w:val="006510EE"/>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95A"/>
    <w:rsid w:val="006719B6"/>
    <w:rsid w:val="00671C2F"/>
    <w:rsid w:val="0067218F"/>
    <w:rsid w:val="0067274A"/>
    <w:rsid w:val="00672BE2"/>
    <w:rsid w:val="00673299"/>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F0F"/>
    <w:rsid w:val="00692F36"/>
    <w:rsid w:val="00693417"/>
    <w:rsid w:val="00693529"/>
    <w:rsid w:val="006941F0"/>
    <w:rsid w:val="006943A1"/>
    <w:rsid w:val="0069492C"/>
    <w:rsid w:val="00694DD9"/>
    <w:rsid w:val="00695A7D"/>
    <w:rsid w:val="00695FC2"/>
    <w:rsid w:val="0069667E"/>
    <w:rsid w:val="00696949"/>
    <w:rsid w:val="00697052"/>
    <w:rsid w:val="0069714E"/>
    <w:rsid w:val="00697C71"/>
    <w:rsid w:val="00697CF0"/>
    <w:rsid w:val="006A0A0F"/>
    <w:rsid w:val="006A0A15"/>
    <w:rsid w:val="006A0A58"/>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69AC"/>
    <w:rsid w:val="006B6D7C"/>
    <w:rsid w:val="006B7583"/>
    <w:rsid w:val="006B76DE"/>
    <w:rsid w:val="006B77CE"/>
    <w:rsid w:val="006C03B8"/>
    <w:rsid w:val="006C06DB"/>
    <w:rsid w:val="006C08A9"/>
    <w:rsid w:val="006C08BE"/>
    <w:rsid w:val="006C0D57"/>
    <w:rsid w:val="006C10F1"/>
    <w:rsid w:val="006C1594"/>
    <w:rsid w:val="006C1A30"/>
    <w:rsid w:val="006C1E7E"/>
    <w:rsid w:val="006C2A84"/>
    <w:rsid w:val="006C2A89"/>
    <w:rsid w:val="006C4443"/>
    <w:rsid w:val="006C4488"/>
    <w:rsid w:val="006C4F21"/>
    <w:rsid w:val="006C50F0"/>
    <w:rsid w:val="006C5B55"/>
    <w:rsid w:val="006C5EC9"/>
    <w:rsid w:val="006C5F78"/>
    <w:rsid w:val="006C6059"/>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8AF"/>
    <w:rsid w:val="006D7A80"/>
    <w:rsid w:val="006D7E1B"/>
    <w:rsid w:val="006D7F7F"/>
    <w:rsid w:val="006E062C"/>
    <w:rsid w:val="006E086F"/>
    <w:rsid w:val="006E0C1D"/>
    <w:rsid w:val="006E1462"/>
    <w:rsid w:val="006E1514"/>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689B"/>
    <w:rsid w:val="006F71ED"/>
    <w:rsid w:val="006F7707"/>
    <w:rsid w:val="006F7BAE"/>
    <w:rsid w:val="007005FA"/>
    <w:rsid w:val="007009F8"/>
    <w:rsid w:val="00701685"/>
    <w:rsid w:val="00702400"/>
    <w:rsid w:val="00702659"/>
    <w:rsid w:val="0070346E"/>
    <w:rsid w:val="0070375D"/>
    <w:rsid w:val="00703936"/>
    <w:rsid w:val="00704331"/>
    <w:rsid w:val="007047FC"/>
    <w:rsid w:val="00704C1A"/>
    <w:rsid w:val="00704EDB"/>
    <w:rsid w:val="00705704"/>
    <w:rsid w:val="00705819"/>
    <w:rsid w:val="00705976"/>
    <w:rsid w:val="00705A7E"/>
    <w:rsid w:val="00705B73"/>
    <w:rsid w:val="00705CFD"/>
    <w:rsid w:val="00706101"/>
    <w:rsid w:val="0070633C"/>
    <w:rsid w:val="0070648F"/>
    <w:rsid w:val="00706732"/>
    <w:rsid w:val="00706A52"/>
    <w:rsid w:val="00707072"/>
    <w:rsid w:val="007076A9"/>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53B"/>
    <w:rsid w:val="007156F5"/>
    <w:rsid w:val="00715B9A"/>
    <w:rsid w:val="00715DF8"/>
    <w:rsid w:val="00715F3D"/>
    <w:rsid w:val="0071692C"/>
    <w:rsid w:val="007169F4"/>
    <w:rsid w:val="00717BF5"/>
    <w:rsid w:val="00717EC4"/>
    <w:rsid w:val="007202B6"/>
    <w:rsid w:val="0072078C"/>
    <w:rsid w:val="007214E6"/>
    <w:rsid w:val="007218B7"/>
    <w:rsid w:val="00722AA5"/>
    <w:rsid w:val="00722BCE"/>
    <w:rsid w:val="00723960"/>
    <w:rsid w:val="0072451B"/>
    <w:rsid w:val="0072508F"/>
    <w:rsid w:val="007251F8"/>
    <w:rsid w:val="0072522F"/>
    <w:rsid w:val="00726628"/>
    <w:rsid w:val="0072673B"/>
    <w:rsid w:val="00726EA6"/>
    <w:rsid w:val="00727125"/>
    <w:rsid w:val="00727208"/>
    <w:rsid w:val="007272F6"/>
    <w:rsid w:val="00727680"/>
    <w:rsid w:val="00727CDE"/>
    <w:rsid w:val="00727CE6"/>
    <w:rsid w:val="00727FD7"/>
    <w:rsid w:val="007300CB"/>
    <w:rsid w:val="007302D4"/>
    <w:rsid w:val="0073113F"/>
    <w:rsid w:val="00731E30"/>
    <w:rsid w:val="00732069"/>
    <w:rsid w:val="007324BD"/>
    <w:rsid w:val="00732676"/>
    <w:rsid w:val="007328D3"/>
    <w:rsid w:val="00732AF9"/>
    <w:rsid w:val="00733282"/>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7D6"/>
    <w:rsid w:val="00743894"/>
    <w:rsid w:val="007441E4"/>
    <w:rsid w:val="007442B3"/>
    <w:rsid w:val="007445A0"/>
    <w:rsid w:val="00744F54"/>
    <w:rsid w:val="0074524B"/>
    <w:rsid w:val="00745F8C"/>
    <w:rsid w:val="00745FA8"/>
    <w:rsid w:val="00746339"/>
    <w:rsid w:val="007468AF"/>
    <w:rsid w:val="00746A59"/>
    <w:rsid w:val="00746AAF"/>
    <w:rsid w:val="007472E6"/>
    <w:rsid w:val="00747C8F"/>
    <w:rsid w:val="00747D8B"/>
    <w:rsid w:val="00747FC6"/>
    <w:rsid w:val="00750171"/>
    <w:rsid w:val="007508B8"/>
    <w:rsid w:val="007511A7"/>
    <w:rsid w:val="00751228"/>
    <w:rsid w:val="00751A13"/>
    <w:rsid w:val="00751E26"/>
    <w:rsid w:val="00751EF7"/>
    <w:rsid w:val="00752471"/>
    <w:rsid w:val="00752F7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848"/>
    <w:rsid w:val="00767D37"/>
    <w:rsid w:val="00770BE3"/>
    <w:rsid w:val="00771170"/>
    <w:rsid w:val="007715D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51E"/>
    <w:rsid w:val="00790B1D"/>
    <w:rsid w:val="00790B99"/>
    <w:rsid w:val="00790E39"/>
    <w:rsid w:val="00790FF9"/>
    <w:rsid w:val="007912EC"/>
    <w:rsid w:val="0079136E"/>
    <w:rsid w:val="007914CF"/>
    <w:rsid w:val="00791549"/>
    <w:rsid w:val="00791F82"/>
    <w:rsid w:val="007921A7"/>
    <w:rsid w:val="007925EA"/>
    <w:rsid w:val="00793015"/>
    <w:rsid w:val="0079326D"/>
    <w:rsid w:val="0079369B"/>
    <w:rsid w:val="0079396F"/>
    <w:rsid w:val="00793B73"/>
    <w:rsid w:val="00793CD8"/>
    <w:rsid w:val="00794231"/>
    <w:rsid w:val="00794E4C"/>
    <w:rsid w:val="00795053"/>
    <w:rsid w:val="0079536B"/>
    <w:rsid w:val="00795C92"/>
    <w:rsid w:val="00796231"/>
    <w:rsid w:val="00796338"/>
    <w:rsid w:val="00796C2C"/>
    <w:rsid w:val="007A01E3"/>
    <w:rsid w:val="007A16E9"/>
    <w:rsid w:val="007A1CB3"/>
    <w:rsid w:val="007A2172"/>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60E6"/>
    <w:rsid w:val="007B61DA"/>
    <w:rsid w:val="007B672B"/>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722"/>
    <w:rsid w:val="007E1798"/>
    <w:rsid w:val="007E2CF6"/>
    <w:rsid w:val="007E2E6E"/>
    <w:rsid w:val="007E3125"/>
    <w:rsid w:val="007E34EA"/>
    <w:rsid w:val="007E3C24"/>
    <w:rsid w:val="007E4610"/>
    <w:rsid w:val="007E4715"/>
    <w:rsid w:val="007E4A9F"/>
    <w:rsid w:val="007E505B"/>
    <w:rsid w:val="007E5563"/>
    <w:rsid w:val="007E5C39"/>
    <w:rsid w:val="007E5D82"/>
    <w:rsid w:val="007E6047"/>
    <w:rsid w:val="007E7091"/>
    <w:rsid w:val="007E7E23"/>
    <w:rsid w:val="007F0EFE"/>
    <w:rsid w:val="007F1861"/>
    <w:rsid w:val="007F1E9A"/>
    <w:rsid w:val="007F2933"/>
    <w:rsid w:val="007F2B43"/>
    <w:rsid w:val="007F2C51"/>
    <w:rsid w:val="007F2D9E"/>
    <w:rsid w:val="007F428D"/>
    <w:rsid w:val="007F42D2"/>
    <w:rsid w:val="007F4641"/>
    <w:rsid w:val="007F46FC"/>
    <w:rsid w:val="007F5867"/>
    <w:rsid w:val="007F6481"/>
    <w:rsid w:val="007F6788"/>
    <w:rsid w:val="007F6CBB"/>
    <w:rsid w:val="007F6CE1"/>
    <w:rsid w:val="007F6D29"/>
    <w:rsid w:val="007F6FEE"/>
    <w:rsid w:val="007F7397"/>
    <w:rsid w:val="007F75D5"/>
    <w:rsid w:val="007F7693"/>
    <w:rsid w:val="008003ED"/>
    <w:rsid w:val="008010CD"/>
    <w:rsid w:val="0080156C"/>
    <w:rsid w:val="00801F1B"/>
    <w:rsid w:val="00802352"/>
    <w:rsid w:val="0080274D"/>
    <w:rsid w:val="00803576"/>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1937"/>
    <w:rsid w:val="0082194D"/>
    <w:rsid w:val="00821A92"/>
    <w:rsid w:val="00823125"/>
    <w:rsid w:val="008235DB"/>
    <w:rsid w:val="00823F80"/>
    <w:rsid w:val="00824017"/>
    <w:rsid w:val="008242AD"/>
    <w:rsid w:val="00824A92"/>
    <w:rsid w:val="00824AB4"/>
    <w:rsid w:val="00825508"/>
    <w:rsid w:val="008259ED"/>
    <w:rsid w:val="00825C42"/>
    <w:rsid w:val="00825D25"/>
    <w:rsid w:val="00826C4B"/>
    <w:rsid w:val="00826C8C"/>
    <w:rsid w:val="00827705"/>
    <w:rsid w:val="00827946"/>
    <w:rsid w:val="00827AD2"/>
    <w:rsid w:val="00827D6F"/>
    <w:rsid w:val="00827F77"/>
    <w:rsid w:val="0083056B"/>
    <w:rsid w:val="00830761"/>
    <w:rsid w:val="00830A80"/>
    <w:rsid w:val="00830F04"/>
    <w:rsid w:val="008314C6"/>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76AC"/>
    <w:rsid w:val="00837C6C"/>
    <w:rsid w:val="00837EC8"/>
    <w:rsid w:val="00840A2E"/>
    <w:rsid w:val="00840C38"/>
    <w:rsid w:val="008414B2"/>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C78"/>
    <w:rsid w:val="00847F6C"/>
    <w:rsid w:val="008506C9"/>
    <w:rsid w:val="00850A90"/>
    <w:rsid w:val="00851257"/>
    <w:rsid w:val="008512FA"/>
    <w:rsid w:val="008514FE"/>
    <w:rsid w:val="00852BC2"/>
    <w:rsid w:val="00852C37"/>
    <w:rsid w:val="00852E36"/>
    <w:rsid w:val="00852F3B"/>
    <w:rsid w:val="00854307"/>
    <w:rsid w:val="008546EF"/>
    <w:rsid w:val="0085475D"/>
    <w:rsid w:val="0085485C"/>
    <w:rsid w:val="008550E9"/>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B55"/>
    <w:rsid w:val="00864E8E"/>
    <w:rsid w:val="00864E9C"/>
    <w:rsid w:val="00865007"/>
    <w:rsid w:val="008650EB"/>
    <w:rsid w:val="00866052"/>
    <w:rsid w:val="00866737"/>
    <w:rsid w:val="00866831"/>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51F"/>
    <w:rsid w:val="00875CD7"/>
    <w:rsid w:val="0087635B"/>
    <w:rsid w:val="00876A03"/>
    <w:rsid w:val="00876AF4"/>
    <w:rsid w:val="00876B4D"/>
    <w:rsid w:val="00876D7A"/>
    <w:rsid w:val="00877A1E"/>
    <w:rsid w:val="00877F18"/>
    <w:rsid w:val="008803A1"/>
    <w:rsid w:val="00880468"/>
    <w:rsid w:val="008809C5"/>
    <w:rsid w:val="00880BBA"/>
    <w:rsid w:val="008813F1"/>
    <w:rsid w:val="00881533"/>
    <w:rsid w:val="0088163C"/>
    <w:rsid w:val="008817A1"/>
    <w:rsid w:val="00881C35"/>
    <w:rsid w:val="00882B62"/>
    <w:rsid w:val="008836C3"/>
    <w:rsid w:val="00883F9B"/>
    <w:rsid w:val="00884CD2"/>
    <w:rsid w:val="00884F24"/>
    <w:rsid w:val="00885AA3"/>
    <w:rsid w:val="00885B66"/>
    <w:rsid w:val="00886B98"/>
    <w:rsid w:val="00886F53"/>
    <w:rsid w:val="00887033"/>
    <w:rsid w:val="0088775B"/>
    <w:rsid w:val="00887995"/>
    <w:rsid w:val="00887C9F"/>
    <w:rsid w:val="00887E66"/>
    <w:rsid w:val="00887FE5"/>
    <w:rsid w:val="008911EE"/>
    <w:rsid w:val="008912CD"/>
    <w:rsid w:val="00891AA8"/>
    <w:rsid w:val="00891C45"/>
    <w:rsid w:val="00892B0F"/>
    <w:rsid w:val="008933F5"/>
    <w:rsid w:val="0089384A"/>
    <w:rsid w:val="00893F76"/>
    <w:rsid w:val="00894924"/>
    <w:rsid w:val="00894A88"/>
    <w:rsid w:val="00894DB2"/>
    <w:rsid w:val="00895386"/>
    <w:rsid w:val="008956C8"/>
    <w:rsid w:val="0089664D"/>
    <w:rsid w:val="008967E0"/>
    <w:rsid w:val="008974D5"/>
    <w:rsid w:val="0089773C"/>
    <w:rsid w:val="0089784F"/>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92F"/>
    <w:rsid w:val="008A4ACA"/>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E72"/>
    <w:rsid w:val="008B1F79"/>
    <w:rsid w:val="008B1F8C"/>
    <w:rsid w:val="008B2B15"/>
    <w:rsid w:val="008B2DC6"/>
    <w:rsid w:val="008B4367"/>
    <w:rsid w:val="008B4A5F"/>
    <w:rsid w:val="008B4EA0"/>
    <w:rsid w:val="008B51A0"/>
    <w:rsid w:val="008B5576"/>
    <w:rsid w:val="008B55C2"/>
    <w:rsid w:val="008B592A"/>
    <w:rsid w:val="008B6E6A"/>
    <w:rsid w:val="008B77BE"/>
    <w:rsid w:val="008B7B5C"/>
    <w:rsid w:val="008B7BAE"/>
    <w:rsid w:val="008C01F0"/>
    <w:rsid w:val="008C021F"/>
    <w:rsid w:val="008C0C99"/>
    <w:rsid w:val="008C0DD3"/>
    <w:rsid w:val="008C12B8"/>
    <w:rsid w:val="008C12D0"/>
    <w:rsid w:val="008C1BE9"/>
    <w:rsid w:val="008C1F80"/>
    <w:rsid w:val="008C2017"/>
    <w:rsid w:val="008C27D9"/>
    <w:rsid w:val="008C2843"/>
    <w:rsid w:val="008C2B81"/>
    <w:rsid w:val="008C3855"/>
    <w:rsid w:val="008C3F1A"/>
    <w:rsid w:val="008C4057"/>
    <w:rsid w:val="008C4123"/>
    <w:rsid w:val="008C4879"/>
    <w:rsid w:val="008C4958"/>
    <w:rsid w:val="008C4BAA"/>
    <w:rsid w:val="008C5919"/>
    <w:rsid w:val="008C5FCE"/>
    <w:rsid w:val="008C681C"/>
    <w:rsid w:val="008C6AE8"/>
    <w:rsid w:val="008C7573"/>
    <w:rsid w:val="008C7D89"/>
    <w:rsid w:val="008D02D7"/>
    <w:rsid w:val="008D041C"/>
    <w:rsid w:val="008D067E"/>
    <w:rsid w:val="008D06D4"/>
    <w:rsid w:val="008D0AAB"/>
    <w:rsid w:val="008D0DBE"/>
    <w:rsid w:val="008D0FA0"/>
    <w:rsid w:val="008D11BD"/>
    <w:rsid w:val="008D167E"/>
    <w:rsid w:val="008D17EC"/>
    <w:rsid w:val="008D1915"/>
    <w:rsid w:val="008D26DE"/>
    <w:rsid w:val="008D28D4"/>
    <w:rsid w:val="008D34F1"/>
    <w:rsid w:val="008D363A"/>
    <w:rsid w:val="008D390B"/>
    <w:rsid w:val="008D39D3"/>
    <w:rsid w:val="008D39D8"/>
    <w:rsid w:val="008D3CFF"/>
    <w:rsid w:val="008D477F"/>
    <w:rsid w:val="008D5255"/>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77D"/>
    <w:rsid w:val="008F477F"/>
    <w:rsid w:val="008F4B1C"/>
    <w:rsid w:val="008F50EC"/>
    <w:rsid w:val="008F532E"/>
    <w:rsid w:val="008F5481"/>
    <w:rsid w:val="008F56AA"/>
    <w:rsid w:val="008F5B7F"/>
    <w:rsid w:val="008F6F72"/>
    <w:rsid w:val="008F7048"/>
    <w:rsid w:val="008F7461"/>
    <w:rsid w:val="008F7861"/>
    <w:rsid w:val="008F78F1"/>
    <w:rsid w:val="008F7A0E"/>
    <w:rsid w:val="008F7BF3"/>
    <w:rsid w:val="00901421"/>
    <w:rsid w:val="0090176C"/>
    <w:rsid w:val="0090223A"/>
    <w:rsid w:val="00902350"/>
    <w:rsid w:val="00902557"/>
    <w:rsid w:val="009030E8"/>
    <w:rsid w:val="0090336B"/>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20B"/>
    <w:rsid w:val="00914547"/>
    <w:rsid w:val="00914AD8"/>
    <w:rsid w:val="00914C30"/>
    <w:rsid w:val="00914D20"/>
    <w:rsid w:val="00915413"/>
    <w:rsid w:val="009157C7"/>
    <w:rsid w:val="00915887"/>
    <w:rsid w:val="00915B7B"/>
    <w:rsid w:val="00915C84"/>
    <w:rsid w:val="00916079"/>
    <w:rsid w:val="00916747"/>
    <w:rsid w:val="00916841"/>
    <w:rsid w:val="00916A06"/>
    <w:rsid w:val="00916D77"/>
    <w:rsid w:val="00916FA1"/>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5EEB"/>
    <w:rsid w:val="009560CC"/>
    <w:rsid w:val="0095638F"/>
    <w:rsid w:val="0095681E"/>
    <w:rsid w:val="00956957"/>
    <w:rsid w:val="00956F82"/>
    <w:rsid w:val="0095703F"/>
    <w:rsid w:val="009572D4"/>
    <w:rsid w:val="009577F1"/>
    <w:rsid w:val="009579B0"/>
    <w:rsid w:val="00960E3B"/>
    <w:rsid w:val="00961634"/>
    <w:rsid w:val="00961921"/>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45BA"/>
    <w:rsid w:val="0097493A"/>
    <w:rsid w:val="00974A02"/>
    <w:rsid w:val="0097547E"/>
    <w:rsid w:val="009754FA"/>
    <w:rsid w:val="0097596A"/>
    <w:rsid w:val="00975DD9"/>
    <w:rsid w:val="0097603D"/>
    <w:rsid w:val="009768F0"/>
    <w:rsid w:val="00976949"/>
    <w:rsid w:val="00976AA8"/>
    <w:rsid w:val="00976B33"/>
    <w:rsid w:val="00977218"/>
    <w:rsid w:val="00980085"/>
    <w:rsid w:val="009801DE"/>
    <w:rsid w:val="00980477"/>
    <w:rsid w:val="00980511"/>
    <w:rsid w:val="00980AB9"/>
    <w:rsid w:val="00980C59"/>
    <w:rsid w:val="00981338"/>
    <w:rsid w:val="00981393"/>
    <w:rsid w:val="009813D2"/>
    <w:rsid w:val="0098277F"/>
    <w:rsid w:val="0098385F"/>
    <w:rsid w:val="0098390E"/>
    <w:rsid w:val="00983A01"/>
    <w:rsid w:val="009840D1"/>
    <w:rsid w:val="00984B7C"/>
    <w:rsid w:val="00985253"/>
    <w:rsid w:val="009853B3"/>
    <w:rsid w:val="009854FD"/>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60EC"/>
    <w:rsid w:val="00996584"/>
    <w:rsid w:val="00996833"/>
    <w:rsid w:val="00996BB5"/>
    <w:rsid w:val="00996CB1"/>
    <w:rsid w:val="009970DD"/>
    <w:rsid w:val="009975F3"/>
    <w:rsid w:val="0099772D"/>
    <w:rsid w:val="00997976"/>
    <w:rsid w:val="00997CB2"/>
    <w:rsid w:val="00997F00"/>
    <w:rsid w:val="009A0FBA"/>
    <w:rsid w:val="009A1601"/>
    <w:rsid w:val="009A18A7"/>
    <w:rsid w:val="009A32B2"/>
    <w:rsid w:val="009A3401"/>
    <w:rsid w:val="009A3818"/>
    <w:rsid w:val="009A3B3E"/>
    <w:rsid w:val="009A462D"/>
    <w:rsid w:val="009A4A2D"/>
    <w:rsid w:val="009A4C3A"/>
    <w:rsid w:val="009A54A6"/>
    <w:rsid w:val="009A5862"/>
    <w:rsid w:val="009A5B56"/>
    <w:rsid w:val="009A5CBA"/>
    <w:rsid w:val="009A62E5"/>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A22"/>
    <w:rsid w:val="009B62FE"/>
    <w:rsid w:val="009B6598"/>
    <w:rsid w:val="009B6647"/>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E0F"/>
    <w:rsid w:val="009C403E"/>
    <w:rsid w:val="009C44FD"/>
    <w:rsid w:val="009C4B9D"/>
    <w:rsid w:val="009C4BCA"/>
    <w:rsid w:val="009C4C70"/>
    <w:rsid w:val="009C5F9E"/>
    <w:rsid w:val="009C6051"/>
    <w:rsid w:val="009C635A"/>
    <w:rsid w:val="009C6401"/>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766"/>
    <w:rsid w:val="009D587C"/>
    <w:rsid w:val="009D62DF"/>
    <w:rsid w:val="009D6396"/>
    <w:rsid w:val="009D703C"/>
    <w:rsid w:val="009D718F"/>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6692"/>
    <w:rsid w:val="009E6A19"/>
    <w:rsid w:val="009E7175"/>
    <w:rsid w:val="009E7384"/>
    <w:rsid w:val="009F04D6"/>
    <w:rsid w:val="009F08F3"/>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EC8"/>
    <w:rsid w:val="00A16F35"/>
    <w:rsid w:val="00A17F63"/>
    <w:rsid w:val="00A20182"/>
    <w:rsid w:val="00A202C2"/>
    <w:rsid w:val="00A207BF"/>
    <w:rsid w:val="00A20E9C"/>
    <w:rsid w:val="00A20EF8"/>
    <w:rsid w:val="00A215C9"/>
    <w:rsid w:val="00A2193B"/>
    <w:rsid w:val="00A22791"/>
    <w:rsid w:val="00A22ECA"/>
    <w:rsid w:val="00A2351A"/>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185B"/>
    <w:rsid w:val="00A41866"/>
    <w:rsid w:val="00A41DEE"/>
    <w:rsid w:val="00A41E2B"/>
    <w:rsid w:val="00A4224E"/>
    <w:rsid w:val="00A423F1"/>
    <w:rsid w:val="00A42E1F"/>
    <w:rsid w:val="00A4318B"/>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7137"/>
    <w:rsid w:val="00A5736C"/>
    <w:rsid w:val="00A5775F"/>
    <w:rsid w:val="00A57BC4"/>
    <w:rsid w:val="00A60347"/>
    <w:rsid w:val="00A6054A"/>
    <w:rsid w:val="00A60589"/>
    <w:rsid w:val="00A60AAF"/>
    <w:rsid w:val="00A6146E"/>
    <w:rsid w:val="00A61499"/>
    <w:rsid w:val="00A62A77"/>
    <w:rsid w:val="00A631D8"/>
    <w:rsid w:val="00A6338E"/>
    <w:rsid w:val="00A63483"/>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754"/>
    <w:rsid w:val="00A81D85"/>
    <w:rsid w:val="00A8215E"/>
    <w:rsid w:val="00A82622"/>
    <w:rsid w:val="00A82F36"/>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1851"/>
    <w:rsid w:val="00A921FF"/>
    <w:rsid w:val="00A92879"/>
    <w:rsid w:val="00A92C67"/>
    <w:rsid w:val="00A931F6"/>
    <w:rsid w:val="00A93509"/>
    <w:rsid w:val="00A9442A"/>
    <w:rsid w:val="00A94B53"/>
    <w:rsid w:val="00A952EE"/>
    <w:rsid w:val="00A953F5"/>
    <w:rsid w:val="00A954DA"/>
    <w:rsid w:val="00A95CC7"/>
    <w:rsid w:val="00A97194"/>
    <w:rsid w:val="00A973B6"/>
    <w:rsid w:val="00A97C0D"/>
    <w:rsid w:val="00AA016F"/>
    <w:rsid w:val="00AA053F"/>
    <w:rsid w:val="00AA083B"/>
    <w:rsid w:val="00AA09B8"/>
    <w:rsid w:val="00AA1ED6"/>
    <w:rsid w:val="00AA3390"/>
    <w:rsid w:val="00AA33D0"/>
    <w:rsid w:val="00AA3C13"/>
    <w:rsid w:val="00AA3D12"/>
    <w:rsid w:val="00AA4AD5"/>
    <w:rsid w:val="00AA51D6"/>
    <w:rsid w:val="00AA5F0F"/>
    <w:rsid w:val="00AA6594"/>
    <w:rsid w:val="00AA6AAB"/>
    <w:rsid w:val="00AA6D1B"/>
    <w:rsid w:val="00AA70E0"/>
    <w:rsid w:val="00AA73C0"/>
    <w:rsid w:val="00AB031E"/>
    <w:rsid w:val="00AB0BC8"/>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93"/>
    <w:rsid w:val="00AB4A89"/>
    <w:rsid w:val="00AB4AB8"/>
    <w:rsid w:val="00AB533D"/>
    <w:rsid w:val="00AB58F9"/>
    <w:rsid w:val="00AB655E"/>
    <w:rsid w:val="00AB65A5"/>
    <w:rsid w:val="00AB6FE5"/>
    <w:rsid w:val="00AB7D95"/>
    <w:rsid w:val="00AC007F"/>
    <w:rsid w:val="00AC08B0"/>
    <w:rsid w:val="00AC09DF"/>
    <w:rsid w:val="00AC0FF5"/>
    <w:rsid w:val="00AC101A"/>
    <w:rsid w:val="00AC119A"/>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FD0"/>
    <w:rsid w:val="00AF7F06"/>
    <w:rsid w:val="00B006FE"/>
    <w:rsid w:val="00B007CB"/>
    <w:rsid w:val="00B016E9"/>
    <w:rsid w:val="00B017C7"/>
    <w:rsid w:val="00B02733"/>
    <w:rsid w:val="00B0279D"/>
    <w:rsid w:val="00B02996"/>
    <w:rsid w:val="00B02AA9"/>
    <w:rsid w:val="00B02B0F"/>
    <w:rsid w:val="00B02B78"/>
    <w:rsid w:val="00B02FA3"/>
    <w:rsid w:val="00B03374"/>
    <w:rsid w:val="00B046C9"/>
    <w:rsid w:val="00B05084"/>
    <w:rsid w:val="00B050E8"/>
    <w:rsid w:val="00B051DE"/>
    <w:rsid w:val="00B052C8"/>
    <w:rsid w:val="00B056E8"/>
    <w:rsid w:val="00B057C5"/>
    <w:rsid w:val="00B06CBB"/>
    <w:rsid w:val="00B07C39"/>
    <w:rsid w:val="00B1114F"/>
    <w:rsid w:val="00B11691"/>
    <w:rsid w:val="00B121B0"/>
    <w:rsid w:val="00B1266F"/>
    <w:rsid w:val="00B12CB2"/>
    <w:rsid w:val="00B1386A"/>
    <w:rsid w:val="00B13BD0"/>
    <w:rsid w:val="00B149B6"/>
    <w:rsid w:val="00B14ECA"/>
    <w:rsid w:val="00B15190"/>
    <w:rsid w:val="00B157F9"/>
    <w:rsid w:val="00B160FD"/>
    <w:rsid w:val="00B1613A"/>
    <w:rsid w:val="00B1656A"/>
    <w:rsid w:val="00B16981"/>
    <w:rsid w:val="00B16E6F"/>
    <w:rsid w:val="00B16ED8"/>
    <w:rsid w:val="00B1723C"/>
    <w:rsid w:val="00B175F2"/>
    <w:rsid w:val="00B1793A"/>
    <w:rsid w:val="00B17B29"/>
    <w:rsid w:val="00B17C43"/>
    <w:rsid w:val="00B20256"/>
    <w:rsid w:val="00B20D09"/>
    <w:rsid w:val="00B20F0D"/>
    <w:rsid w:val="00B21195"/>
    <w:rsid w:val="00B21393"/>
    <w:rsid w:val="00B21DDF"/>
    <w:rsid w:val="00B222CB"/>
    <w:rsid w:val="00B2261D"/>
    <w:rsid w:val="00B226F6"/>
    <w:rsid w:val="00B22D6A"/>
    <w:rsid w:val="00B230CD"/>
    <w:rsid w:val="00B2333F"/>
    <w:rsid w:val="00B23EA1"/>
    <w:rsid w:val="00B262FB"/>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FA"/>
    <w:rsid w:val="00B53505"/>
    <w:rsid w:val="00B53780"/>
    <w:rsid w:val="00B5397C"/>
    <w:rsid w:val="00B541E6"/>
    <w:rsid w:val="00B55414"/>
    <w:rsid w:val="00B56049"/>
    <w:rsid w:val="00B566A8"/>
    <w:rsid w:val="00B5731D"/>
    <w:rsid w:val="00B573A3"/>
    <w:rsid w:val="00B57B7D"/>
    <w:rsid w:val="00B57D4B"/>
    <w:rsid w:val="00B604A0"/>
    <w:rsid w:val="00B60EA8"/>
    <w:rsid w:val="00B6124F"/>
    <w:rsid w:val="00B616DC"/>
    <w:rsid w:val="00B627AA"/>
    <w:rsid w:val="00B62DBB"/>
    <w:rsid w:val="00B62FE3"/>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E53"/>
    <w:rsid w:val="00B77B26"/>
    <w:rsid w:val="00B80337"/>
    <w:rsid w:val="00B81073"/>
    <w:rsid w:val="00B81A6C"/>
    <w:rsid w:val="00B81DC5"/>
    <w:rsid w:val="00B81E37"/>
    <w:rsid w:val="00B831A9"/>
    <w:rsid w:val="00B833DF"/>
    <w:rsid w:val="00B83759"/>
    <w:rsid w:val="00B83E78"/>
    <w:rsid w:val="00B84993"/>
    <w:rsid w:val="00B84D22"/>
    <w:rsid w:val="00B85A20"/>
    <w:rsid w:val="00B85DE5"/>
    <w:rsid w:val="00B860D6"/>
    <w:rsid w:val="00B86341"/>
    <w:rsid w:val="00B86658"/>
    <w:rsid w:val="00B86776"/>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709F"/>
    <w:rsid w:val="00B97143"/>
    <w:rsid w:val="00BA02D4"/>
    <w:rsid w:val="00BA0EEE"/>
    <w:rsid w:val="00BA1061"/>
    <w:rsid w:val="00BA1080"/>
    <w:rsid w:val="00BA19CF"/>
    <w:rsid w:val="00BA2280"/>
    <w:rsid w:val="00BA2501"/>
    <w:rsid w:val="00BA2599"/>
    <w:rsid w:val="00BA27B3"/>
    <w:rsid w:val="00BA28A6"/>
    <w:rsid w:val="00BA2A08"/>
    <w:rsid w:val="00BA2CE8"/>
    <w:rsid w:val="00BA2E01"/>
    <w:rsid w:val="00BA3798"/>
    <w:rsid w:val="00BA3DBA"/>
    <w:rsid w:val="00BA3ED5"/>
    <w:rsid w:val="00BA3FB1"/>
    <w:rsid w:val="00BA40C8"/>
    <w:rsid w:val="00BA4E83"/>
    <w:rsid w:val="00BA52FF"/>
    <w:rsid w:val="00BA534C"/>
    <w:rsid w:val="00BA557F"/>
    <w:rsid w:val="00BA56D2"/>
    <w:rsid w:val="00BA5866"/>
    <w:rsid w:val="00BA75EB"/>
    <w:rsid w:val="00BA76E0"/>
    <w:rsid w:val="00BB0F1D"/>
    <w:rsid w:val="00BB103A"/>
    <w:rsid w:val="00BB112F"/>
    <w:rsid w:val="00BB1814"/>
    <w:rsid w:val="00BB1855"/>
    <w:rsid w:val="00BB1924"/>
    <w:rsid w:val="00BB1E79"/>
    <w:rsid w:val="00BB2174"/>
    <w:rsid w:val="00BB2A25"/>
    <w:rsid w:val="00BB2A93"/>
    <w:rsid w:val="00BB3202"/>
    <w:rsid w:val="00BB3B89"/>
    <w:rsid w:val="00BB3E68"/>
    <w:rsid w:val="00BB437E"/>
    <w:rsid w:val="00BB43FF"/>
    <w:rsid w:val="00BB4778"/>
    <w:rsid w:val="00BB510A"/>
    <w:rsid w:val="00BB51E9"/>
    <w:rsid w:val="00BB551D"/>
    <w:rsid w:val="00BB5A1A"/>
    <w:rsid w:val="00BB5FA0"/>
    <w:rsid w:val="00BB6AE6"/>
    <w:rsid w:val="00BB6C1C"/>
    <w:rsid w:val="00BC04F5"/>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7EB8"/>
    <w:rsid w:val="00BD08A1"/>
    <w:rsid w:val="00BD0919"/>
    <w:rsid w:val="00BD0BE3"/>
    <w:rsid w:val="00BD1697"/>
    <w:rsid w:val="00BD177E"/>
    <w:rsid w:val="00BD1AEC"/>
    <w:rsid w:val="00BD1CBA"/>
    <w:rsid w:val="00BD233C"/>
    <w:rsid w:val="00BD2361"/>
    <w:rsid w:val="00BD2958"/>
    <w:rsid w:val="00BD33A4"/>
    <w:rsid w:val="00BD3D4C"/>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1234"/>
    <w:rsid w:val="00BE18D7"/>
    <w:rsid w:val="00BE2F99"/>
    <w:rsid w:val="00BE2FA6"/>
    <w:rsid w:val="00BE333F"/>
    <w:rsid w:val="00BE3A36"/>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F1B"/>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437"/>
    <w:rsid w:val="00C034CA"/>
    <w:rsid w:val="00C0364D"/>
    <w:rsid w:val="00C03BAD"/>
    <w:rsid w:val="00C040F7"/>
    <w:rsid w:val="00C04301"/>
    <w:rsid w:val="00C044AB"/>
    <w:rsid w:val="00C04577"/>
    <w:rsid w:val="00C04629"/>
    <w:rsid w:val="00C04ED6"/>
    <w:rsid w:val="00C05706"/>
    <w:rsid w:val="00C05923"/>
    <w:rsid w:val="00C06193"/>
    <w:rsid w:val="00C064DD"/>
    <w:rsid w:val="00C0669F"/>
    <w:rsid w:val="00C068EE"/>
    <w:rsid w:val="00C07004"/>
    <w:rsid w:val="00C0717C"/>
    <w:rsid w:val="00C07377"/>
    <w:rsid w:val="00C07763"/>
    <w:rsid w:val="00C07DFD"/>
    <w:rsid w:val="00C10310"/>
    <w:rsid w:val="00C10478"/>
    <w:rsid w:val="00C1049B"/>
    <w:rsid w:val="00C12107"/>
    <w:rsid w:val="00C12174"/>
    <w:rsid w:val="00C125E7"/>
    <w:rsid w:val="00C1270F"/>
    <w:rsid w:val="00C12F4C"/>
    <w:rsid w:val="00C1325A"/>
    <w:rsid w:val="00C147BC"/>
    <w:rsid w:val="00C14D4B"/>
    <w:rsid w:val="00C14F0A"/>
    <w:rsid w:val="00C14F5E"/>
    <w:rsid w:val="00C15351"/>
    <w:rsid w:val="00C15437"/>
    <w:rsid w:val="00C154BB"/>
    <w:rsid w:val="00C154FB"/>
    <w:rsid w:val="00C16D4B"/>
    <w:rsid w:val="00C171D7"/>
    <w:rsid w:val="00C1753F"/>
    <w:rsid w:val="00C175EF"/>
    <w:rsid w:val="00C20D6C"/>
    <w:rsid w:val="00C213F4"/>
    <w:rsid w:val="00C2148F"/>
    <w:rsid w:val="00C21A33"/>
    <w:rsid w:val="00C22042"/>
    <w:rsid w:val="00C22517"/>
    <w:rsid w:val="00C23150"/>
    <w:rsid w:val="00C232F5"/>
    <w:rsid w:val="00C25111"/>
    <w:rsid w:val="00C25262"/>
    <w:rsid w:val="00C25986"/>
    <w:rsid w:val="00C26119"/>
    <w:rsid w:val="00C2644D"/>
    <w:rsid w:val="00C267B3"/>
    <w:rsid w:val="00C268A6"/>
    <w:rsid w:val="00C279B5"/>
    <w:rsid w:val="00C279CC"/>
    <w:rsid w:val="00C27C45"/>
    <w:rsid w:val="00C27FB9"/>
    <w:rsid w:val="00C30012"/>
    <w:rsid w:val="00C307B4"/>
    <w:rsid w:val="00C30A69"/>
    <w:rsid w:val="00C31A13"/>
    <w:rsid w:val="00C31B6F"/>
    <w:rsid w:val="00C321DB"/>
    <w:rsid w:val="00C32728"/>
    <w:rsid w:val="00C32ACD"/>
    <w:rsid w:val="00C33332"/>
    <w:rsid w:val="00C34231"/>
    <w:rsid w:val="00C34352"/>
    <w:rsid w:val="00C3459A"/>
    <w:rsid w:val="00C346DC"/>
    <w:rsid w:val="00C356AC"/>
    <w:rsid w:val="00C35A71"/>
    <w:rsid w:val="00C36ACF"/>
    <w:rsid w:val="00C36E1A"/>
    <w:rsid w:val="00C36F16"/>
    <w:rsid w:val="00C37057"/>
    <w:rsid w:val="00C3719D"/>
    <w:rsid w:val="00C4061C"/>
    <w:rsid w:val="00C40AC4"/>
    <w:rsid w:val="00C411ED"/>
    <w:rsid w:val="00C414F5"/>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995"/>
    <w:rsid w:val="00C54D41"/>
    <w:rsid w:val="00C56361"/>
    <w:rsid w:val="00C568E7"/>
    <w:rsid w:val="00C57745"/>
    <w:rsid w:val="00C5793A"/>
    <w:rsid w:val="00C60783"/>
    <w:rsid w:val="00C6084A"/>
    <w:rsid w:val="00C61391"/>
    <w:rsid w:val="00C61895"/>
    <w:rsid w:val="00C61991"/>
    <w:rsid w:val="00C62297"/>
    <w:rsid w:val="00C62679"/>
    <w:rsid w:val="00C627BF"/>
    <w:rsid w:val="00C62A71"/>
    <w:rsid w:val="00C63296"/>
    <w:rsid w:val="00C633A7"/>
    <w:rsid w:val="00C636F7"/>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E3C"/>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62D"/>
    <w:rsid w:val="00C85989"/>
    <w:rsid w:val="00C85DF0"/>
    <w:rsid w:val="00C85E32"/>
    <w:rsid w:val="00C86257"/>
    <w:rsid w:val="00C86747"/>
    <w:rsid w:val="00C8706F"/>
    <w:rsid w:val="00C87281"/>
    <w:rsid w:val="00C872CF"/>
    <w:rsid w:val="00C9027A"/>
    <w:rsid w:val="00C9040F"/>
    <w:rsid w:val="00C9068E"/>
    <w:rsid w:val="00C90E78"/>
    <w:rsid w:val="00C90F6D"/>
    <w:rsid w:val="00C910D7"/>
    <w:rsid w:val="00C928DA"/>
    <w:rsid w:val="00C92AEA"/>
    <w:rsid w:val="00C92DA4"/>
    <w:rsid w:val="00C93504"/>
    <w:rsid w:val="00C93C4B"/>
    <w:rsid w:val="00C9425A"/>
    <w:rsid w:val="00C944AB"/>
    <w:rsid w:val="00C94ACE"/>
    <w:rsid w:val="00C94C0B"/>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32F5"/>
    <w:rsid w:val="00CE338C"/>
    <w:rsid w:val="00CE35A9"/>
    <w:rsid w:val="00CE3E35"/>
    <w:rsid w:val="00CE3FE4"/>
    <w:rsid w:val="00CE4932"/>
    <w:rsid w:val="00CE5281"/>
    <w:rsid w:val="00CE5431"/>
    <w:rsid w:val="00CE54DE"/>
    <w:rsid w:val="00CE5A19"/>
    <w:rsid w:val="00CE5A3B"/>
    <w:rsid w:val="00CE5C67"/>
    <w:rsid w:val="00CE60BB"/>
    <w:rsid w:val="00CE60CC"/>
    <w:rsid w:val="00CE6770"/>
    <w:rsid w:val="00CE6A50"/>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5086"/>
    <w:rsid w:val="00D05FAE"/>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92C"/>
    <w:rsid w:val="00D12AAA"/>
    <w:rsid w:val="00D12D8F"/>
    <w:rsid w:val="00D13135"/>
    <w:rsid w:val="00D13E4E"/>
    <w:rsid w:val="00D13F66"/>
    <w:rsid w:val="00D141C0"/>
    <w:rsid w:val="00D14300"/>
    <w:rsid w:val="00D1450E"/>
    <w:rsid w:val="00D1465F"/>
    <w:rsid w:val="00D1517D"/>
    <w:rsid w:val="00D152F0"/>
    <w:rsid w:val="00D15624"/>
    <w:rsid w:val="00D15D48"/>
    <w:rsid w:val="00D16107"/>
    <w:rsid w:val="00D16E36"/>
    <w:rsid w:val="00D17B74"/>
    <w:rsid w:val="00D20310"/>
    <w:rsid w:val="00D2069B"/>
    <w:rsid w:val="00D20FDD"/>
    <w:rsid w:val="00D21F85"/>
    <w:rsid w:val="00D23319"/>
    <w:rsid w:val="00D239A7"/>
    <w:rsid w:val="00D23F47"/>
    <w:rsid w:val="00D240B5"/>
    <w:rsid w:val="00D2463A"/>
    <w:rsid w:val="00D25097"/>
    <w:rsid w:val="00D267EA"/>
    <w:rsid w:val="00D267F5"/>
    <w:rsid w:val="00D26DAF"/>
    <w:rsid w:val="00D26F94"/>
    <w:rsid w:val="00D31A05"/>
    <w:rsid w:val="00D31DAD"/>
    <w:rsid w:val="00D32624"/>
    <w:rsid w:val="00D326D4"/>
    <w:rsid w:val="00D32A48"/>
    <w:rsid w:val="00D33D5E"/>
    <w:rsid w:val="00D3418E"/>
    <w:rsid w:val="00D34B4A"/>
    <w:rsid w:val="00D34B88"/>
    <w:rsid w:val="00D34E10"/>
    <w:rsid w:val="00D35494"/>
    <w:rsid w:val="00D3557D"/>
    <w:rsid w:val="00D35B0A"/>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76BD"/>
    <w:rsid w:val="00D576CA"/>
    <w:rsid w:val="00D5771D"/>
    <w:rsid w:val="00D6083E"/>
    <w:rsid w:val="00D60E22"/>
    <w:rsid w:val="00D6156D"/>
    <w:rsid w:val="00D61AF5"/>
    <w:rsid w:val="00D62367"/>
    <w:rsid w:val="00D62399"/>
    <w:rsid w:val="00D628C6"/>
    <w:rsid w:val="00D62906"/>
    <w:rsid w:val="00D62A96"/>
    <w:rsid w:val="00D62C84"/>
    <w:rsid w:val="00D63D4A"/>
    <w:rsid w:val="00D64D8A"/>
    <w:rsid w:val="00D652B5"/>
    <w:rsid w:val="00D65DC0"/>
    <w:rsid w:val="00D66155"/>
    <w:rsid w:val="00D6765F"/>
    <w:rsid w:val="00D67A19"/>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2FCA"/>
    <w:rsid w:val="00D93238"/>
    <w:rsid w:val="00D943D4"/>
    <w:rsid w:val="00D94572"/>
    <w:rsid w:val="00D94C8F"/>
    <w:rsid w:val="00D94E69"/>
    <w:rsid w:val="00D95400"/>
    <w:rsid w:val="00D95863"/>
    <w:rsid w:val="00D959F7"/>
    <w:rsid w:val="00D960F3"/>
    <w:rsid w:val="00D96822"/>
    <w:rsid w:val="00D970A7"/>
    <w:rsid w:val="00D97918"/>
    <w:rsid w:val="00D97F12"/>
    <w:rsid w:val="00DA0CF1"/>
    <w:rsid w:val="00DA1092"/>
    <w:rsid w:val="00DA13BB"/>
    <w:rsid w:val="00DA13E2"/>
    <w:rsid w:val="00DA1741"/>
    <w:rsid w:val="00DA1C4F"/>
    <w:rsid w:val="00DA1CAD"/>
    <w:rsid w:val="00DA20AC"/>
    <w:rsid w:val="00DA28B9"/>
    <w:rsid w:val="00DA305E"/>
    <w:rsid w:val="00DA3854"/>
    <w:rsid w:val="00DA3CAD"/>
    <w:rsid w:val="00DA3CBE"/>
    <w:rsid w:val="00DA3DF1"/>
    <w:rsid w:val="00DA3F05"/>
    <w:rsid w:val="00DA44F1"/>
    <w:rsid w:val="00DA4FF4"/>
    <w:rsid w:val="00DA531D"/>
    <w:rsid w:val="00DA5417"/>
    <w:rsid w:val="00DA55A5"/>
    <w:rsid w:val="00DA56E8"/>
    <w:rsid w:val="00DA5987"/>
    <w:rsid w:val="00DA76F7"/>
    <w:rsid w:val="00DB0484"/>
    <w:rsid w:val="00DB0A9F"/>
    <w:rsid w:val="00DB1031"/>
    <w:rsid w:val="00DB1039"/>
    <w:rsid w:val="00DB1515"/>
    <w:rsid w:val="00DB15A4"/>
    <w:rsid w:val="00DB15C0"/>
    <w:rsid w:val="00DB15E9"/>
    <w:rsid w:val="00DB1993"/>
    <w:rsid w:val="00DB1BAE"/>
    <w:rsid w:val="00DB1FB4"/>
    <w:rsid w:val="00DB2217"/>
    <w:rsid w:val="00DB26E8"/>
    <w:rsid w:val="00DB377D"/>
    <w:rsid w:val="00DB4670"/>
    <w:rsid w:val="00DB4672"/>
    <w:rsid w:val="00DB49A8"/>
    <w:rsid w:val="00DB4A8C"/>
    <w:rsid w:val="00DB4BC4"/>
    <w:rsid w:val="00DB545C"/>
    <w:rsid w:val="00DB55EB"/>
    <w:rsid w:val="00DB5726"/>
    <w:rsid w:val="00DB5A62"/>
    <w:rsid w:val="00DB5C52"/>
    <w:rsid w:val="00DB5E4A"/>
    <w:rsid w:val="00DB60A7"/>
    <w:rsid w:val="00DB64D1"/>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3495"/>
    <w:rsid w:val="00DD3630"/>
    <w:rsid w:val="00DD3705"/>
    <w:rsid w:val="00DD3C34"/>
    <w:rsid w:val="00DD3C75"/>
    <w:rsid w:val="00DD3C90"/>
    <w:rsid w:val="00DD3D9A"/>
    <w:rsid w:val="00DD41AB"/>
    <w:rsid w:val="00DD43BC"/>
    <w:rsid w:val="00DD4B72"/>
    <w:rsid w:val="00DD56CA"/>
    <w:rsid w:val="00DD5A8C"/>
    <w:rsid w:val="00DD5C0E"/>
    <w:rsid w:val="00DD619E"/>
    <w:rsid w:val="00DD699C"/>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BD4"/>
    <w:rsid w:val="00DE459D"/>
    <w:rsid w:val="00DE4678"/>
    <w:rsid w:val="00DE4B8C"/>
    <w:rsid w:val="00DE5608"/>
    <w:rsid w:val="00DE58D0"/>
    <w:rsid w:val="00DE5C48"/>
    <w:rsid w:val="00DE5E60"/>
    <w:rsid w:val="00DE654F"/>
    <w:rsid w:val="00DE667F"/>
    <w:rsid w:val="00DE69CB"/>
    <w:rsid w:val="00DE6E90"/>
    <w:rsid w:val="00DE75FA"/>
    <w:rsid w:val="00DE778B"/>
    <w:rsid w:val="00DE7C7E"/>
    <w:rsid w:val="00DE7E13"/>
    <w:rsid w:val="00DF0B6E"/>
    <w:rsid w:val="00DF14D0"/>
    <w:rsid w:val="00DF14DF"/>
    <w:rsid w:val="00DF15E0"/>
    <w:rsid w:val="00DF19FB"/>
    <w:rsid w:val="00DF1CA0"/>
    <w:rsid w:val="00DF2CD0"/>
    <w:rsid w:val="00DF34A2"/>
    <w:rsid w:val="00DF36E4"/>
    <w:rsid w:val="00DF37A0"/>
    <w:rsid w:val="00DF413D"/>
    <w:rsid w:val="00DF4614"/>
    <w:rsid w:val="00DF4738"/>
    <w:rsid w:val="00DF4DAB"/>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52DA"/>
    <w:rsid w:val="00E05314"/>
    <w:rsid w:val="00E05C06"/>
    <w:rsid w:val="00E0601C"/>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3AEB"/>
    <w:rsid w:val="00E143BD"/>
    <w:rsid w:val="00E150B4"/>
    <w:rsid w:val="00E152FE"/>
    <w:rsid w:val="00E157E0"/>
    <w:rsid w:val="00E1608E"/>
    <w:rsid w:val="00E1674A"/>
    <w:rsid w:val="00E1677B"/>
    <w:rsid w:val="00E16DB5"/>
    <w:rsid w:val="00E171AE"/>
    <w:rsid w:val="00E17AFB"/>
    <w:rsid w:val="00E17FA2"/>
    <w:rsid w:val="00E20135"/>
    <w:rsid w:val="00E201FF"/>
    <w:rsid w:val="00E20AC0"/>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304A3"/>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559"/>
    <w:rsid w:val="00E357D4"/>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CD0"/>
    <w:rsid w:val="00E42038"/>
    <w:rsid w:val="00E422D6"/>
    <w:rsid w:val="00E4278C"/>
    <w:rsid w:val="00E42A3F"/>
    <w:rsid w:val="00E42C1C"/>
    <w:rsid w:val="00E43389"/>
    <w:rsid w:val="00E43D9E"/>
    <w:rsid w:val="00E43F7D"/>
    <w:rsid w:val="00E441B0"/>
    <w:rsid w:val="00E446F1"/>
    <w:rsid w:val="00E44E18"/>
    <w:rsid w:val="00E44FD6"/>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B75"/>
    <w:rsid w:val="00E53EE5"/>
    <w:rsid w:val="00E54A03"/>
    <w:rsid w:val="00E54D72"/>
    <w:rsid w:val="00E54DC3"/>
    <w:rsid w:val="00E54E3B"/>
    <w:rsid w:val="00E55101"/>
    <w:rsid w:val="00E551B8"/>
    <w:rsid w:val="00E55718"/>
    <w:rsid w:val="00E5574A"/>
    <w:rsid w:val="00E55802"/>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BCB"/>
    <w:rsid w:val="00E6737C"/>
    <w:rsid w:val="00E67458"/>
    <w:rsid w:val="00E67B54"/>
    <w:rsid w:val="00E67C51"/>
    <w:rsid w:val="00E70B1D"/>
    <w:rsid w:val="00E70F7C"/>
    <w:rsid w:val="00E70FE7"/>
    <w:rsid w:val="00E71435"/>
    <w:rsid w:val="00E720E0"/>
    <w:rsid w:val="00E72186"/>
    <w:rsid w:val="00E726F4"/>
    <w:rsid w:val="00E72EFC"/>
    <w:rsid w:val="00E74324"/>
    <w:rsid w:val="00E74B33"/>
    <w:rsid w:val="00E7577E"/>
    <w:rsid w:val="00E757A1"/>
    <w:rsid w:val="00E758EC"/>
    <w:rsid w:val="00E75B00"/>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928"/>
    <w:rsid w:val="00E86241"/>
    <w:rsid w:val="00E866F9"/>
    <w:rsid w:val="00E86B74"/>
    <w:rsid w:val="00E86C8A"/>
    <w:rsid w:val="00E87444"/>
    <w:rsid w:val="00E87822"/>
    <w:rsid w:val="00E8791A"/>
    <w:rsid w:val="00E87BD0"/>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F8A"/>
    <w:rsid w:val="00E94FFE"/>
    <w:rsid w:val="00E961E3"/>
    <w:rsid w:val="00E9620A"/>
    <w:rsid w:val="00E96A67"/>
    <w:rsid w:val="00E97833"/>
    <w:rsid w:val="00E97AF2"/>
    <w:rsid w:val="00EA010B"/>
    <w:rsid w:val="00EA0217"/>
    <w:rsid w:val="00EA027C"/>
    <w:rsid w:val="00EA036F"/>
    <w:rsid w:val="00EA053D"/>
    <w:rsid w:val="00EA1851"/>
    <w:rsid w:val="00EA34AE"/>
    <w:rsid w:val="00EA35B1"/>
    <w:rsid w:val="00EA40D8"/>
    <w:rsid w:val="00EA44D4"/>
    <w:rsid w:val="00EA4761"/>
    <w:rsid w:val="00EA4B16"/>
    <w:rsid w:val="00EA4CD6"/>
    <w:rsid w:val="00EA50F3"/>
    <w:rsid w:val="00EA5A15"/>
    <w:rsid w:val="00EA6050"/>
    <w:rsid w:val="00EA668A"/>
    <w:rsid w:val="00EA777E"/>
    <w:rsid w:val="00EA7A41"/>
    <w:rsid w:val="00EB077B"/>
    <w:rsid w:val="00EB090B"/>
    <w:rsid w:val="00EB09EE"/>
    <w:rsid w:val="00EB0E9D"/>
    <w:rsid w:val="00EB132D"/>
    <w:rsid w:val="00EB2136"/>
    <w:rsid w:val="00EB2433"/>
    <w:rsid w:val="00EB285A"/>
    <w:rsid w:val="00EB3736"/>
    <w:rsid w:val="00EB397E"/>
    <w:rsid w:val="00EB431F"/>
    <w:rsid w:val="00EB4EA2"/>
    <w:rsid w:val="00EB4FD8"/>
    <w:rsid w:val="00EB564F"/>
    <w:rsid w:val="00EB5900"/>
    <w:rsid w:val="00EB59B7"/>
    <w:rsid w:val="00EB5A20"/>
    <w:rsid w:val="00EB60A9"/>
    <w:rsid w:val="00EB633F"/>
    <w:rsid w:val="00EB67CE"/>
    <w:rsid w:val="00EB6BD2"/>
    <w:rsid w:val="00EB72A8"/>
    <w:rsid w:val="00EB7BBC"/>
    <w:rsid w:val="00EC0A1B"/>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B1C"/>
    <w:rsid w:val="00ED2877"/>
    <w:rsid w:val="00ED2B2F"/>
    <w:rsid w:val="00ED3326"/>
    <w:rsid w:val="00ED37C3"/>
    <w:rsid w:val="00ED3EE7"/>
    <w:rsid w:val="00ED400F"/>
    <w:rsid w:val="00ED4447"/>
    <w:rsid w:val="00ED4D71"/>
    <w:rsid w:val="00ED576D"/>
    <w:rsid w:val="00ED58F6"/>
    <w:rsid w:val="00ED5BEC"/>
    <w:rsid w:val="00ED6127"/>
    <w:rsid w:val="00ED6915"/>
    <w:rsid w:val="00ED72EB"/>
    <w:rsid w:val="00ED7638"/>
    <w:rsid w:val="00ED79A7"/>
    <w:rsid w:val="00ED7F14"/>
    <w:rsid w:val="00EE00CC"/>
    <w:rsid w:val="00EE0A7B"/>
    <w:rsid w:val="00EE0E69"/>
    <w:rsid w:val="00EE2471"/>
    <w:rsid w:val="00EE254A"/>
    <w:rsid w:val="00EE2630"/>
    <w:rsid w:val="00EE2BFA"/>
    <w:rsid w:val="00EE34BC"/>
    <w:rsid w:val="00EE395E"/>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31F3"/>
    <w:rsid w:val="00EF3486"/>
    <w:rsid w:val="00EF36FF"/>
    <w:rsid w:val="00EF3A84"/>
    <w:rsid w:val="00EF41CC"/>
    <w:rsid w:val="00EF4479"/>
    <w:rsid w:val="00EF44AE"/>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C67"/>
    <w:rsid w:val="00F1103D"/>
    <w:rsid w:val="00F112C6"/>
    <w:rsid w:val="00F11779"/>
    <w:rsid w:val="00F11F9C"/>
    <w:rsid w:val="00F12853"/>
    <w:rsid w:val="00F1299C"/>
    <w:rsid w:val="00F12CB1"/>
    <w:rsid w:val="00F1300B"/>
    <w:rsid w:val="00F1325B"/>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76F"/>
    <w:rsid w:val="00F237DF"/>
    <w:rsid w:val="00F23DDF"/>
    <w:rsid w:val="00F243D8"/>
    <w:rsid w:val="00F2448B"/>
    <w:rsid w:val="00F244E3"/>
    <w:rsid w:val="00F24973"/>
    <w:rsid w:val="00F25123"/>
    <w:rsid w:val="00F252A5"/>
    <w:rsid w:val="00F2699A"/>
    <w:rsid w:val="00F30033"/>
    <w:rsid w:val="00F30828"/>
    <w:rsid w:val="00F3115D"/>
    <w:rsid w:val="00F313D6"/>
    <w:rsid w:val="00F313ED"/>
    <w:rsid w:val="00F32313"/>
    <w:rsid w:val="00F32A95"/>
    <w:rsid w:val="00F32ABB"/>
    <w:rsid w:val="00F331AC"/>
    <w:rsid w:val="00F334F1"/>
    <w:rsid w:val="00F334F6"/>
    <w:rsid w:val="00F34398"/>
    <w:rsid w:val="00F34579"/>
    <w:rsid w:val="00F34ED2"/>
    <w:rsid w:val="00F35368"/>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5056"/>
    <w:rsid w:val="00F55A6E"/>
    <w:rsid w:val="00F55D70"/>
    <w:rsid w:val="00F568D2"/>
    <w:rsid w:val="00F5693B"/>
    <w:rsid w:val="00F56E2D"/>
    <w:rsid w:val="00F572EE"/>
    <w:rsid w:val="00F57691"/>
    <w:rsid w:val="00F6046D"/>
    <w:rsid w:val="00F607C5"/>
    <w:rsid w:val="00F6090B"/>
    <w:rsid w:val="00F60CB2"/>
    <w:rsid w:val="00F60DEA"/>
    <w:rsid w:val="00F61243"/>
    <w:rsid w:val="00F61E95"/>
    <w:rsid w:val="00F62F9C"/>
    <w:rsid w:val="00F6302A"/>
    <w:rsid w:val="00F6397F"/>
    <w:rsid w:val="00F64120"/>
    <w:rsid w:val="00F6422B"/>
    <w:rsid w:val="00F6467D"/>
    <w:rsid w:val="00F646B8"/>
    <w:rsid w:val="00F64C2B"/>
    <w:rsid w:val="00F64DB2"/>
    <w:rsid w:val="00F65027"/>
    <w:rsid w:val="00F651BE"/>
    <w:rsid w:val="00F66121"/>
    <w:rsid w:val="00F6685E"/>
    <w:rsid w:val="00F66B2B"/>
    <w:rsid w:val="00F67382"/>
    <w:rsid w:val="00F673A0"/>
    <w:rsid w:val="00F67A24"/>
    <w:rsid w:val="00F67F53"/>
    <w:rsid w:val="00F700F5"/>
    <w:rsid w:val="00F7019C"/>
    <w:rsid w:val="00F703BE"/>
    <w:rsid w:val="00F7072F"/>
    <w:rsid w:val="00F70890"/>
    <w:rsid w:val="00F70CDB"/>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45A"/>
    <w:rsid w:val="00F76621"/>
    <w:rsid w:val="00F769D9"/>
    <w:rsid w:val="00F76EFA"/>
    <w:rsid w:val="00F77A2E"/>
    <w:rsid w:val="00F77BF4"/>
    <w:rsid w:val="00F77EA8"/>
    <w:rsid w:val="00F77F9F"/>
    <w:rsid w:val="00F804BE"/>
    <w:rsid w:val="00F8080B"/>
    <w:rsid w:val="00F80E7C"/>
    <w:rsid w:val="00F817CE"/>
    <w:rsid w:val="00F81890"/>
    <w:rsid w:val="00F82364"/>
    <w:rsid w:val="00F83E73"/>
    <w:rsid w:val="00F8456C"/>
    <w:rsid w:val="00F848EE"/>
    <w:rsid w:val="00F84FB6"/>
    <w:rsid w:val="00F84FE5"/>
    <w:rsid w:val="00F85055"/>
    <w:rsid w:val="00F85176"/>
    <w:rsid w:val="00F851A4"/>
    <w:rsid w:val="00F851D6"/>
    <w:rsid w:val="00F859D8"/>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9B3"/>
    <w:rsid w:val="00F9240C"/>
    <w:rsid w:val="00F92782"/>
    <w:rsid w:val="00F93174"/>
    <w:rsid w:val="00F9344F"/>
    <w:rsid w:val="00F93640"/>
    <w:rsid w:val="00F93AA9"/>
    <w:rsid w:val="00F9502C"/>
    <w:rsid w:val="00F9512E"/>
    <w:rsid w:val="00F95962"/>
    <w:rsid w:val="00F95D0F"/>
    <w:rsid w:val="00F9685F"/>
    <w:rsid w:val="00F96985"/>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626"/>
    <w:rsid w:val="00FA2651"/>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3FC"/>
    <w:rsid w:val="00FC7429"/>
    <w:rsid w:val="00FC7B48"/>
    <w:rsid w:val="00FD07F6"/>
    <w:rsid w:val="00FD0D8D"/>
    <w:rsid w:val="00FD1E07"/>
    <w:rsid w:val="00FD1EC8"/>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2365"/>
    <w:rsid w:val="00FE290E"/>
    <w:rsid w:val="00FE2B92"/>
    <w:rsid w:val="00FE2F12"/>
    <w:rsid w:val="00FE37D7"/>
    <w:rsid w:val="00FE398E"/>
    <w:rsid w:val="00FE46C2"/>
    <w:rsid w:val="00FE4C7B"/>
    <w:rsid w:val="00FE509F"/>
    <w:rsid w:val="00FE5C3D"/>
    <w:rsid w:val="00FE6599"/>
    <w:rsid w:val="00FE6790"/>
    <w:rsid w:val="00FE701F"/>
    <w:rsid w:val="00FE7336"/>
    <w:rsid w:val="00FE7396"/>
    <w:rsid w:val="00FE74E0"/>
    <w:rsid w:val="00FE75B0"/>
    <w:rsid w:val="00FE7652"/>
    <w:rsid w:val="00FE787C"/>
    <w:rsid w:val="00FE79CB"/>
    <w:rsid w:val="00FF0277"/>
    <w:rsid w:val="00FF0309"/>
    <w:rsid w:val="00FF1982"/>
    <w:rsid w:val="00FF2F05"/>
    <w:rsid w:val="00FF3739"/>
    <w:rsid w:val="00FF3A96"/>
    <w:rsid w:val="00FF3D55"/>
    <w:rsid w:val="00FF45A5"/>
    <w:rsid w:val="00FF49D0"/>
    <w:rsid w:val="00FF59CB"/>
    <w:rsid w:val="00FF5B82"/>
    <w:rsid w:val="00FF5C91"/>
    <w:rsid w:val="00FF5E85"/>
    <w:rsid w:val="00FF6D6F"/>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80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9708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080A"/>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emf"/><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8190</Words>
  <Characters>46687</Characters>
  <Application>Microsoft Office Word</Application>
  <DocSecurity>0</DocSecurity>
  <Lines>389</Lines>
  <Paragraphs>109</Paragraphs>
  <ScaleCrop>false</ScaleCrop>
  <Company/>
  <LinksUpToDate>false</LinksUpToDate>
  <CharactersWithSpaces>54768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2021-11-06T05:49:00Z</dcterms:created>
  <dcterms:modified xsi:type="dcterms:W3CDTF">2021-11-06T05:49:00Z</dcterms:modified>
</cp:coreProperties>
</file>